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table of water energy resources of Yarlung Zangbo River Basin, Jinsha River Basin, Lancang River Basin, Nujiang River Basin, jitaiqu River Basin, other international rivers and inland rivers (2017)</w:t>
      </w:r>
    </w:p>
    <w:p>
      <w:r>
        <w:rPr>
          <w:sz w:val="32"/>
        </w:rPr>
        <w:t>1、Description</w:t>
      </w:r>
    </w:p>
    <w:p>
      <w:pPr>
        <w:ind w:firstLine="432"/>
      </w:pPr>
      <w:r>
        <w:rPr>
          <w:sz w:val="22"/>
        </w:rPr>
        <w:t>The data content includes: basin area, annual average discharge, total length of river, natural fall, utilization fall, theoretical reserves, technology developable installed capacity and annual power generation. Except for Southern Tibet and non data areas, the data of each basin are obtained by field measurement and analysis calculation. The data of southern Tibet and non data areas are obtained by using aster GDEM V2 and China Digital hydropower platform to analyze and calculate the basic information of rivers. All data are reviewed and identified by the General Institute of hydropower and water resources planning and design. Tibet's hydropower resources are the most important part of clean energy in Tibet and China, the most reliable energy for Tibet to support its economic and social development with clean energy system, and the focus of China's clean energy industry development in the future. The statistical data of hydropower resources submitted this time will provide the basis for the rational development and utilization of hydropower resources in Tibet and the positioning research in the national energy development strategy.</w:t>
        <w:br/>
        <w:t>The time of data analysis and statistics was 2017.</w:t>
      </w:r>
    </w:p>
    <w:p>
      <w:r>
        <w:rPr>
          <w:sz w:val="32"/>
        </w:rPr>
        <w:t>2、Keywords</w:t>
      </w:r>
    </w:p>
    <w:p>
      <w:pPr>
        <w:ind w:left="432"/>
      </w:pPr>
      <w:r>
        <w:rPr>
          <w:sz w:val="22"/>
        </w:rPr>
        <w:t>Theme：</w:t>
      </w:r>
      <w:r>
        <w:rPr>
          <w:sz w:val="22"/>
        </w:rPr>
        <w:t>Renewable Resources</w:t>
      </w:r>
      <w:r>
        <w:t>,</w:t>
      </w:r>
      <w:r>
        <w:rPr>
          <w:sz w:val="22"/>
        </w:rPr>
        <w:t>Hydropower</w:t>
        <w:br/>
      </w:r>
      <w:r>
        <w:rPr>
          <w:sz w:val="22"/>
        </w:rPr>
        <w:t>Discipline：</w:t>
      </w:r>
      <w:r>
        <w:rPr>
          <w:sz w:val="22"/>
        </w:rPr>
        <w:t>Human-nature Relationship</w:t>
        <w:br/>
      </w:r>
      <w:r>
        <w:rPr>
          <w:sz w:val="22"/>
        </w:rPr>
        <w:t>Places：</w:t>
      </w:r>
      <w:r>
        <w:rPr>
          <w:sz w:val="22"/>
        </w:rPr>
        <w:t>Tibet Autonomous Region</w:t>
        <w:br/>
      </w:r>
      <w:r>
        <w:rPr>
          <w:sz w:val="22"/>
        </w:rPr>
        <w:t>Time：</w:t>
      </w:r>
      <w:r>
        <w:rPr>
          <w:sz w:val="22"/>
        </w:rPr>
        <w:t>2017</w:t>
      </w:r>
      <w:r>
        <w:t xml:space="preserve">, </w:t>
      </w:r>
      <w:r>
        <w:rPr>
          <w:sz w:val="22"/>
        </w:rPr>
        <w:t>multi-year average</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north：36.88</w:t>
            </w:r>
          </w:p>
        </w:tc>
        <w:tc>
          <w:tcPr>
            <w:tcW w:type="dxa" w:w="2880"/>
          </w:tcPr>
          <w:p>
            <w:r>
              <w:t>-</w:t>
            </w:r>
          </w:p>
        </w:tc>
      </w:tr>
      <w:tr>
        <w:tc>
          <w:tcPr>
            <w:tcW w:type="dxa" w:w="2880"/>
          </w:tcPr>
          <w:p>
            <w:r>
              <w:t>west：78.42</w:t>
            </w:r>
          </w:p>
        </w:tc>
        <w:tc>
          <w:tcPr>
            <w:tcW w:type="dxa" w:w="2880"/>
          </w:tcPr>
          <w:p>
            <w:r>
              <w:t>-</w:t>
            </w:r>
          </w:p>
        </w:tc>
        <w:tc>
          <w:tcPr>
            <w:tcW w:type="dxa" w:w="2880"/>
          </w:tcPr>
          <w:p>
            <w:r>
              <w:t>east：99.1</w:t>
            </w:r>
          </w:p>
        </w:tc>
      </w:tr>
      <w:tr>
        <w:tc>
          <w:tcPr>
            <w:tcW w:type="dxa" w:w="2880"/>
          </w:tcPr>
          <w:p>
            <w:r>
              <w:t>-</w:t>
            </w:r>
          </w:p>
        </w:tc>
        <w:tc>
          <w:tcPr>
            <w:tcW w:type="dxa" w:w="2880"/>
          </w:tcPr>
          <w:p>
            <w:r>
              <w:t>south：26.83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Statistical table of water energy resources of Yarlung Zangbo River Basin, Jinsha River Basin, Lancang River Basin, Nujiang River Basin, jitaiqu River Basin, other international rivers and inland rivers (2017). A Big Earth Data Platform for Three Poles, doi:10.11888/Socioeco.tpdc.271264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Yan</w:t>
        <w:br/>
      </w:r>
      <w:r>
        <w:rPr>
          <w:sz w:val="22"/>
        </w:rPr>
        <w:t xml:space="preserve">unit: </w:t>
      </w:r>
      <w:r>
        <w:rPr>
          <w:sz w:val="22"/>
        </w:rPr>
        <w:br/>
      </w:r>
      <w:r>
        <w:rPr>
          <w:sz w:val="22"/>
        </w:rPr>
        <w:t xml:space="preserve">email: </w:t>
      </w:r>
      <w:r>
        <w:rPr>
          <w:sz w:val="22"/>
        </w:rPr>
        <w:t>1245060120@qq.com</w:t>
        <w:br/>
        <w:br/>
      </w:r>
      <w:r>
        <w:rPr>
          <w:sz w:val="22"/>
        </w:rPr>
        <w:t xml:space="preserve">name: </w:t>
      </w:r>
      <w:r>
        <w:rPr>
          <w:sz w:val="22"/>
        </w:rPr>
        <w:t>LI Xuejun</w:t>
        <w:br/>
      </w:r>
      <w:r>
        <w:rPr>
          <w:sz w:val="22"/>
        </w:rPr>
        <w:t xml:space="preserve">unit: </w:t>
      </w:r>
      <w:r>
        <w:rPr>
          <w:sz w:val="22"/>
        </w:rPr>
        <w:br/>
      </w:r>
      <w:r>
        <w:rPr>
          <w:sz w:val="22"/>
        </w:rPr>
        <w:t xml:space="preserve">email: </w:t>
      </w:r>
      <w:r>
        <w:rPr>
          <w:sz w:val="22"/>
        </w:rPr>
        <w:t>1339932127@qq.com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