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 Chayu, Tibet (2019)</w:t>
      </w:r>
    </w:p>
    <w:p>
      <w:r>
        <w:rPr>
          <w:sz w:val="32"/>
        </w:rPr>
        <w:t>1、Description</w:t>
      </w:r>
    </w:p>
    <w:p>
      <w:pPr>
        <w:ind w:firstLine="432"/>
      </w:pPr>
      <w:r>
        <w:rPr>
          <w:sz w:val="22"/>
        </w:rPr>
        <w:t>In order to describe the distribution pattern of the genetic diversity of the main domesticated animals in the Qinghai Tibet Plateau and its surrounding areas, clarify the related genetic background, and establish the corresponding genetic resource pool. In 2019, 187 samples of blood, tissue and feces of local main domesticated animals were collected in Chayu County, Linzhi Prefecture, Tibet Autonomous Region. This data set contains the basic sample information such as species, varieties, detailed sampling sites, sample types, collection time, collectors and storage methods of domestic chickens, pigs, cattle, horses, dogs and buffaloes in Chayu County, Linzhi, Tibet, and is stored in Excel form. This data set also contains the individual appearance photos of the sample, which are stored in JPG format.</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Linzhi, Tibet</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3.Filesize：281.0MB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north：28.80351667</w:t>
            </w:r>
          </w:p>
        </w:tc>
        <w:tc>
          <w:tcPr>
            <w:tcW w:type="dxa" w:w="2880"/>
          </w:tcPr>
          <w:p>
            <w:r>
              <w:t>-</w:t>
            </w:r>
          </w:p>
        </w:tc>
      </w:tr>
      <w:tr>
        <w:tc>
          <w:tcPr>
            <w:tcW w:type="dxa" w:w="2880"/>
          </w:tcPr>
          <w:p>
            <w:r>
              <w:t>west：97.61956667</w:t>
            </w:r>
          </w:p>
        </w:tc>
        <w:tc>
          <w:tcPr>
            <w:tcW w:type="dxa" w:w="2880"/>
          </w:tcPr>
          <w:p>
            <w:r>
              <w:t>-</w:t>
            </w:r>
          </w:p>
        </w:tc>
        <w:tc>
          <w:tcPr>
            <w:tcW w:type="dxa" w:w="2880"/>
          </w:tcPr>
          <w:p>
            <w:r>
              <w:t>east：97.61956667</w:t>
            </w:r>
          </w:p>
        </w:tc>
      </w:tr>
      <w:tr>
        <w:tc>
          <w:tcPr>
            <w:tcW w:type="dxa" w:w="2880"/>
          </w:tcPr>
          <w:p>
            <w:r>
              <w:t>-</w:t>
            </w:r>
          </w:p>
        </w:tc>
        <w:tc>
          <w:tcPr>
            <w:tcW w:type="dxa" w:w="2880"/>
          </w:tcPr>
          <w:p>
            <w:r>
              <w:t>south：28.46368333</w:t>
            </w:r>
          </w:p>
        </w:tc>
        <w:tc>
          <w:tcPr>
            <w:tcW w:type="dxa" w:w="2880"/>
          </w:tcPr>
          <w:p>
            <w:r>
              <w:t>-</w:t>
            </w:r>
          </w:p>
        </w:tc>
      </w:tr>
    </w:tbl>
    <w:p>
      <w:r>
        <w:rPr>
          <w:sz w:val="32"/>
        </w:rPr>
        <w:t>5、Time frame:</w:t>
      </w:r>
      <w:r>
        <w:rPr>
          <w:sz w:val="22"/>
        </w:rPr>
        <w:t>2019-10-29 00:00:00+00:00</w:t>
      </w:r>
      <w:r>
        <w:rPr>
          <w:sz w:val="22"/>
        </w:rPr>
        <w:t>--</w:t>
      </w:r>
      <w:r>
        <w:rPr>
          <w:sz w:val="22"/>
        </w:rPr>
        <w:t>2019-11-04 11:59:59+00:00</w:t>
      </w:r>
    </w:p>
    <w:p>
      <w:r>
        <w:rPr>
          <w:sz w:val="32"/>
        </w:rPr>
        <w:t>6、Reference method</w:t>
      </w:r>
    </w:p>
    <w:p>
      <w:pPr>
        <w:ind w:left="432"/>
      </w:pPr>
      <w:r>
        <w:rPr>
          <w:sz w:val="22"/>
        </w:rPr>
        <w:t xml:space="preserve">References to data: </w:t>
      </w:r>
    </w:p>
    <w:p>
      <w:pPr>
        <w:ind w:left="432" w:firstLine="432"/>
      </w:pPr>
      <w:r>
        <w:t>YIN Tingting, PENG Minsheng. Phenotypic data of main domestic animals - Chayu, Tibet (2019). A Big Earth Data Platform for Three Poles, doi:10.11888/Ecolo.tpdc.270435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YIN Tingting</w:t>
        <w:br/>
      </w:r>
      <w:r>
        <w:rPr>
          <w:sz w:val="22"/>
        </w:rPr>
        <w:t xml:space="preserve">unit: </w:t>
      </w:r>
      <w:r>
        <w:rPr>
          <w:sz w:val="22"/>
        </w:rPr>
        <w:t>Kunming Institute of Zoology, Chinese Academy of Sciences</w:t>
        <w:br/>
      </w:r>
      <w:r>
        <w:rPr>
          <w:sz w:val="22"/>
        </w:rPr>
        <w:t xml:space="preserve">email: </w:t>
      </w:r>
      <w:r>
        <w:rPr>
          <w:sz w:val="22"/>
        </w:rPr>
        <w:t>yintingting@mail.kiz.ac.cn</w:t>
        <w:br/>
        <w:br/>
      </w: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