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 chromosome SNP and STR data of Tibetans from Lhasa</w:t>
      </w:r>
    </w:p>
    <w:p>
      <w:r>
        <w:rPr>
          <w:sz w:val="32"/>
        </w:rPr>
        <w:t>1、Description</w:t>
      </w:r>
    </w:p>
    <w:p>
      <w:pPr>
        <w:ind w:firstLine="432"/>
      </w:pPr>
      <w:r>
        <w:rPr>
          <w:sz w:val="22"/>
        </w:rPr>
        <w:t>To investigate the paternal genetic structure of Tibetans from Lhasa, 1029 male samples were collected from Lhasa, Tibet. Firstly, SNP genotyping was performed to allocate samples into haplogroups. To further evaluate the genetic diversity of the major Y-chromosomal haplogroup in Tibetan populations from Lhasa, eight commonly used Y-chromosomal STR (short tandem repeat) loci (DYS19, DYS388, DYS389I, DYS389II, DYS390, DYS391, DYS392, and DYS393) were genotyped using fluorescence-labeled primers with an ABI 3130XL Genetic Analyzer (Applied Biosystems, USA). The results indicated that haplogroup D-M174 displayed highest frequency in Lhasa Tibetans (56.56%, the majority of its sublineages were D3*-P99), followed by haplogroups O-M175 (30.71%, with most of the samples belonging to O3a3c1-M117). Another relatively rare lineages in Lhasa Tibetans were N-M231 (5.15%, especially its sublineage N1*-LLY22G), C-M130 (2.62%), R-M207 (2.53%), Q (1.55%), J (0.68%), K-M, and T. Further analysis indicated that the Lhasa Tibetans’ Y chromosome haplogroups have ages within different periods, including &gt;30 kya, LGM, post-LGM, Holocene, indicating occupation of modern humans in different periods.</w:t>
      </w:r>
    </w:p>
    <w:p>
      <w:r>
        <w:rPr>
          <w:sz w:val="32"/>
        </w:rPr>
        <w:t>2、Keywords</w:t>
      </w:r>
    </w:p>
    <w:p>
      <w:pPr>
        <w:ind w:left="432"/>
      </w:pPr>
      <w:r>
        <w:rPr>
          <w:sz w:val="22"/>
        </w:rPr>
        <w:t>Theme：</w:t>
      </w:r>
      <w:r>
        <w:rPr>
          <w:sz w:val="22"/>
        </w:rPr>
        <w:t>Biological Resources</w:t>
      </w:r>
      <w:r>
        <w:t>,</w:t>
      </w:r>
      <w:r>
        <w:rPr>
          <w:sz w:val="22"/>
        </w:rPr>
        <w:t>Vertebrate</w:t>
        <w:br/>
      </w:r>
      <w:r>
        <w:rPr>
          <w:sz w:val="22"/>
        </w:rPr>
        <w:t>Discipline：</w:t>
      </w:r>
      <w:r>
        <w:rPr>
          <w:sz w:val="22"/>
        </w:rPr>
        <w:t>Human-nature Relationship</w:t>
        <w:br/>
      </w:r>
      <w:r>
        <w:rPr>
          <w:sz w:val="22"/>
        </w:rPr>
        <w:t>Places：</w:t>
      </w:r>
      <w:r>
        <w:rPr>
          <w:sz w:val="22"/>
        </w:rPr>
        <w:t>Lhasa</w:t>
      </w:r>
      <w:r>
        <w:t xml:space="preserve">, </w:t>
      </w:r>
      <w:r>
        <w:rPr>
          <w:sz w:val="22"/>
        </w:rPr>
        <w:t>Tibet Autonomous Region</w:t>
        <w:br/>
      </w:r>
      <w:r>
        <w:rPr>
          <w:sz w:val="22"/>
        </w:rPr>
        <w:t>Time：</w:t>
      </w:r>
      <w:r>
        <w:rPr>
          <w:sz w:val="22"/>
        </w:rPr>
        <w:t>Holocene</w:t>
      </w:r>
      <w:r>
        <w:t xml:space="preserve">, </w:t>
      </w:r>
      <w:r>
        <w:rPr>
          <w:sz w:val="22"/>
        </w:rPr>
        <w:t>After the last ice age</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north：30.18</w:t>
            </w:r>
          </w:p>
        </w:tc>
        <w:tc>
          <w:tcPr>
            <w:tcW w:type="dxa" w:w="2880"/>
          </w:tcPr>
          <w:p>
            <w:r>
              <w:t>-</w:t>
            </w:r>
          </w:p>
        </w:tc>
      </w:tr>
      <w:tr>
        <w:tc>
          <w:tcPr>
            <w:tcW w:type="dxa" w:w="2880"/>
          </w:tcPr>
          <w:p>
            <w:r>
              <w:t>west：92.09</w:t>
            </w:r>
          </w:p>
        </w:tc>
        <w:tc>
          <w:tcPr>
            <w:tcW w:type="dxa" w:w="2880"/>
          </w:tcPr>
          <w:p>
            <w:r>
              <w:t>-</w:t>
            </w:r>
          </w:p>
        </w:tc>
        <w:tc>
          <w:tcPr>
            <w:tcW w:type="dxa" w:w="2880"/>
          </w:tcPr>
          <w:p>
            <w:r>
              <w:t>east：90.22</w:t>
            </w:r>
          </w:p>
        </w:tc>
      </w:tr>
      <w:tr>
        <w:tc>
          <w:tcPr>
            <w:tcW w:type="dxa" w:w="2880"/>
          </w:tcPr>
          <w:p>
            <w:r>
              <w:t>-</w:t>
            </w:r>
          </w:p>
        </w:tc>
        <w:tc>
          <w:tcPr>
            <w:tcW w:type="dxa" w:w="2880"/>
          </w:tcPr>
          <w:p>
            <w:r>
              <w:t>south：29.25</w:t>
            </w:r>
          </w:p>
        </w:tc>
        <w:tc>
          <w:tcPr>
            <w:tcW w:type="dxa" w:w="2880"/>
          </w:tcPr>
          <w:p>
            <w:r>
              <w:t>-</w:t>
            </w:r>
          </w:p>
        </w:tc>
      </w:tr>
    </w:tbl>
    <w:p>
      <w:r>
        <w:rPr>
          <w:sz w:val="32"/>
        </w:rPr>
        <w:t>5、Time frame:</w:t>
      </w:r>
      <w:r>
        <w:rPr>
          <w:sz w:val="22"/>
        </w:rPr>
        <w:t>2019-03-29 08:00:00+00:00</w:t>
      </w:r>
      <w:r>
        <w:rPr>
          <w:sz w:val="22"/>
        </w:rPr>
        <w:t>--</w:t>
      </w:r>
      <w:r>
        <w:rPr>
          <w:sz w:val="22"/>
        </w:rPr>
        <w:t>2019-12-06 08:00:00+00:00</w:t>
      </w:r>
    </w:p>
    <w:p>
      <w:r>
        <w:rPr>
          <w:sz w:val="32"/>
        </w:rPr>
        <w:t>6、Reference method</w:t>
      </w:r>
    </w:p>
    <w:p>
      <w:pPr>
        <w:ind w:left="432"/>
      </w:pPr>
      <w:r>
        <w:rPr>
          <w:sz w:val="22"/>
        </w:rPr>
        <w:t xml:space="preserve">References to data: </w:t>
      </w:r>
    </w:p>
    <w:p>
      <w:pPr>
        <w:ind w:left="432" w:firstLine="432"/>
      </w:pPr>
      <w:r>
        <w:t>KONG Qingpeng, QI  Xuebin. Y chromosome SNP and STR data of Tibetans from Lhasa. A Big Earth Data Platform for Three Poles, doi:10.11888/Paleoenv.tpdc.270337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