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Photosynthesis data set of typical arid areas in Inner Mongolia (2002-2005)</w:t>
      </w:r>
    </w:p>
    <w:p>
      <w:r>
        <w:rPr>
          <w:sz w:val="32"/>
        </w:rPr>
        <w:t>1、Description</w:t>
      </w:r>
    </w:p>
    <w:p>
      <w:pPr>
        <w:ind w:firstLine="432"/>
      </w:pPr>
      <w:r>
        <w:rPr>
          <w:sz w:val="22"/>
        </w:rPr>
        <w:t>NDVNDVI project belongs to the national natural science foundation "environment and ecological science in western China" major research program, led by professor gao qiong of Beijing normal university. The project runs from 2003.1-2005.12.</w:t>
        <w:br/>
        <w:t>Remittance data of the project:</w:t>
        <w:br/>
        <w:t>1. Monitoring data of photosynthesis of 8 plants in ansai station in 2002 (excel)</w:t>
        <w:br/>
        <w:t>2. Monitoring data of photosynthesis of 6 plants near the lime temple of ijin horo banner in July 2003 (excel)</w:t>
        <w:br/>
        <w:t>3. Monitoring data of photosynthesis of 5 kinds of plants in wufen gutter of huangfuchuan, jungeer banner in July 2003 (excel)</w:t>
      </w:r>
    </w:p>
    <w:p>
      <w:r>
        <w:rPr>
          <w:sz w:val="32"/>
        </w:rPr>
        <w:t>2、Keywords</w:t>
      </w:r>
    </w:p>
    <w:p>
      <w:pPr>
        <w:ind w:left="432"/>
      </w:pPr>
      <w:r>
        <w:rPr>
          <w:sz w:val="22"/>
        </w:rPr>
        <w:t>Theme：</w:t>
      </w:r>
      <w:r>
        <w:rPr>
          <w:sz w:val="22"/>
        </w:rPr>
        <w:t>Photosynthesis</w:t>
      </w:r>
      <w:r>
        <w:t>,</w:t>
      </w:r>
      <w:r>
        <w:rPr>
          <w:sz w:val="22"/>
        </w:rPr>
        <w:t>Vegetation</w:t>
        <w:br/>
      </w:r>
      <w:r>
        <w:rPr>
          <w:sz w:val="22"/>
        </w:rPr>
        <w:t>Discipline：</w:t>
      </w:r>
      <w:r>
        <w:rPr>
          <w:sz w:val="22"/>
        </w:rPr>
        <w:t>Terrestrial Surface</w:t>
        <w:br/>
      </w:r>
      <w:r>
        <w:rPr>
          <w:sz w:val="22"/>
        </w:rPr>
        <w:t>Places：</w:t>
      </w:r>
      <w:r>
        <w:rPr>
          <w:sz w:val="22"/>
        </w:rPr>
        <w:t>Shaanxi</w:t>
      </w:r>
      <w:r>
        <w:t xml:space="preserve">, </w:t>
      </w:r>
      <w:r>
        <w:rPr>
          <w:sz w:val="22"/>
        </w:rPr>
        <w:t>Jungeer huangfuchuan river basin</w:t>
      </w:r>
      <w:r>
        <w:t xml:space="preserve">, </w:t>
      </w:r>
      <w:r>
        <w:rPr>
          <w:sz w:val="22"/>
        </w:rPr>
        <w:t>Inner Mongolia</w:t>
      </w:r>
      <w:r>
        <w:t xml:space="preserve">, </w:t>
      </w:r>
      <w:r>
        <w:rPr>
          <w:sz w:val="22"/>
        </w:rPr>
        <w:t>Yangling ansai station</w:t>
      </w:r>
      <w:r>
        <w:t xml:space="preserve">, </w:t>
      </w:r>
      <w:r>
        <w:rPr>
          <w:sz w:val="22"/>
        </w:rPr>
        <w:t>Horo flag lime temple</w:t>
      </w:r>
      <w:r>
        <w:t xml:space="preserve">, </w:t>
      </w:r>
      <w:r>
        <w:rPr>
          <w:sz w:val="22"/>
        </w:rPr>
        <w:t>Ordos</w:t>
        <w:br/>
      </w:r>
      <w:r>
        <w:rPr>
          <w:sz w:val="22"/>
        </w:rPr>
        <w:t>Time：</w:t>
      </w:r>
      <w:r>
        <w:rPr>
          <w:sz w:val="22"/>
        </w:rPr>
        <w:t>2002</w:t>
      </w:r>
      <w:r>
        <w:t xml:space="preserve">, </w:t>
      </w:r>
    </w:p>
    <w:p>
      <w:r>
        <w:rPr>
          <w:sz w:val="32"/>
        </w:rPr>
        <w:t>3、Data details</w:t>
      </w:r>
    </w:p>
    <w:p>
      <w:pPr>
        <w:ind w:left="432"/>
      </w:pPr>
      <w:r>
        <w:rPr>
          <w:sz w:val="22"/>
        </w:rPr>
        <w:t>1.Scale：None</w:t>
      </w:r>
    </w:p>
    <w:p>
      <w:pPr>
        <w:ind w:left="432"/>
      </w:pPr>
      <w:r>
        <w:rPr>
          <w:sz w:val="22"/>
        </w:rPr>
        <w:t>2.Projection：None</w:t>
      </w:r>
    </w:p>
    <w:p>
      <w:pPr>
        <w:ind w:left="432"/>
      </w:pPr>
      <w:r>
        <w:rPr>
          <w:sz w:val="22"/>
        </w:rPr>
        <w:t>3.Filesize：0.21MB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west：106.0</w:t>
            </w:r>
          </w:p>
        </w:tc>
        <w:tc>
          <w:tcPr>
            <w:tcW w:type="dxa" w:w="2880"/>
          </w:tcPr>
          <w:p>
            <w:r>
              <w:t>-</w:t>
            </w:r>
          </w:p>
        </w:tc>
        <w:tc>
          <w:tcPr>
            <w:tcW w:type="dxa" w:w="2880"/>
          </w:tcPr>
          <w:p>
            <w:r>
              <w:t>east：113.0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Qiong. Photosynthesis data set of typical arid areas in Inner Mongolia (2002-2005). A Big Earth Data Platform for Three Poles, doi:10.11888/Ecolo.tpdc.270618</w:t>
      </w:r>
      <w:r>
        <w:rPr>
          <w:sz w:val="22"/>
        </w:rPr>
        <w:t>2012</w:t>
      </w:r>
    </w:p>
    <w:p>
      <w:pPr>
        <w:ind w:left="432"/>
      </w:pPr>
      <w:r>
        <w:rPr>
          <w:sz w:val="22"/>
        </w:rPr>
        <w:t xml:space="preserve">References to articles: </w:t>
      </w:r>
    </w:p>
    <w:p>
      <w:pPr>
        <w:ind w:left="864"/>
      </w:pPr>
      <w:r>
        <w:t>Gao, Q., Yu, M., Liu, Y. Xu, H., Xu, X., 2007, Modelling interplay between regional net ecosystem carbon balance and soil erosion in a crop pasture transition region, Journal of Geophysical Research, 112, G04005, doi:10.1029/2007JG000455</w:t>
        <w:br/>
        <w:br/>
      </w:r>
    </w:p>
    <w:p>
      <w:r>
        <w:rPr>
          <w:sz w:val="32"/>
        </w:rPr>
        <w:t>7、Supporting project information</w:t>
      </w:r>
    </w:p>
    <w:p>
      <w:r>
        <w:rPr>
          <w:sz w:val="32"/>
        </w:rPr>
        <w:t>8、Data resource provider</w:t>
      </w:r>
    </w:p>
    <w:p>
      <w:pPr>
        <w:ind w:left="432"/>
      </w:pPr>
      <w:r>
        <w:rPr>
          <w:sz w:val="22"/>
        </w:rPr>
        <w:t xml:space="preserve">name: </w:t>
      </w:r>
      <w:r>
        <w:rPr>
          <w:sz w:val="22"/>
        </w:rPr>
        <w:t>GAO  Qiong</w:t>
        <w:br/>
      </w:r>
      <w:r>
        <w:rPr>
          <w:sz w:val="22"/>
        </w:rPr>
        <w:t xml:space="preserve">unit: </w:t>
      </w:r>
      <w:r>
        <w:rPr>
          <w:sz w:val="22"/>
        </w:rPr>
        <w:br/>
      </w:r>
      <w:r>
        <w:rPr>
          <w:sz w:val="22"/>
        </w:rPr>
        <w:t xml:space="preserve">email: </w:t>
      </w:r>
      <w:r>
        <w:rPr>
          <w:sz w:val="22"/>
        </w:rPr>
        <w:t>gaoq@bnu.edu.cn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