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set of annual rainfall of external dynamic factors in Sanjiang Basin (2007-2018 average)</w:t>
      </w:r>
    </w:p>
    <w:p>
      <w:r>
        <w:rPr>
          <w:sz w:val="32"/>
        </w:rPr>
        <w:t>1、Description</w:t>
      </w:r>
    </w:p>
    <w:p>
      <w:pPr>
        <w:ind w:firstLine="432"/>
      </w:pPr>
      <w:r>
        <w:rPr>
          <w:sz w:val="22"/>
        </w:rPr>
        <w:t>Due to the uneven distribution of meteorological stations in the Sanjiang River Basin, most of them are along the traffic trunk lines, and there are many areas without observation data, it is difficult to obtain accurate spatial distribution characteristics by ordinary spatial interpolation methods. Based on worldclim v2 1 rainfall data in the spatial data set, read the rainfall data in the study area of Sanjiang River basin with MATLAB language, calculate and output the data in GIS format, and use ArcGIS software to realize the spatial distribution data set of average annual rainfall in Sanjiang River Basin from 2007 to 2018. The data set effectively solves the problem of uneven distribution of meteorological stations in Sanjiang Basin due to complex terrain and many mountains and valleys, and can better reflect the long-term average distribution of annual rainfall in Sanjiang Basin from 2007 to 2018. It provides a basis for the external dynamic environmental factors of landslide development in the region.</w:t>
      </w:r>
    </w:p>
    <w:p>
      <w:r>
        <w:rPr>
          <w:sz w:val="32"/>
        </w:rPr>
        <w:t>2、Keywords</w:t>
      </w:r>
    </w:p>
    <w:p>
      <w:pPr>
        <w:ind w:left="432"/>
      </w:pPr>
      <w:r>
        <w:rPr>
          <w:sz w:val="22"/>
        </w:rPr>
        <w:t>Theme：</w:t>
      </w:r>
      <w:r>
        <w:rPr>
          <w:sz w:val="22"/>
        </w:rPr>
        <w:t>Precipitation</w:t>
        <w:br/>
      </w:r>
      <w:r>
        <w:rPr>
          <w:sz w:val="22"/>
        </w:rPr>
        <w:t>Discipline：</w:t>
      </w:r>
      <w:r>
        <w:rPr>
          <w:sz w:val="22"/>
        </w:rPr>
        <w:t>Atmosphere</w:t>
        <w:br/>
      </w:r>
      <w:r>
        <w:rPr>
          <w:sz w:val="22"/>
        </w:rPr>
        <w:t>Places：</w:t>
      </w:r>
      <w:r>
        <w:rPr>
          <w:sz w:val="22"/>
        </w:rPr>
        <w:t>Sanjiang Rive Basin</w:t>
        <w:br/>
      </w:r>
      <w:r>
        <w:rPr>
          <w:sz w:val="22"/>
        </w:rPr>
        <w:t>Time：</w:t>
      </w:r>
      <w:r>
        <w:rPr>
          <w:sz w:val="22"/>
        </w:rPr>
        <w:t>2007-2018 year</w:t>
      </w:r>
    </w:p>
    <w:p>
      <w:r>
        <w:rPr>
          <w:sz w:val="32"/>
        </w:rPr>
        <w:t>3、Data details</w:t>
      </w:r>
    </w:p>
    <w:p>
      <w:pPr>
        <w:ind w:left="432"/>
      </w:pPr>
      <w:r>
        <w:rPr>
          <w:sz w:val="22"/>
        </w:rPr>
        <w:t>1.Scale：2000000</w:t>
      </w:r>
    </w:p>
    <w:p>
      <w:pPr>
        <w:ind w:left="432"/>
      </w:pPr>
      <w:r>
        <w:rPr>
          <w:sz w:val="22"/>
        </w:rPr>
        <w:t>2.Projection：</w:t>
      </w:r>
    </w:p>
    <w:p>
      <w:pPr>
        <w:ind w:left="432"/>
      </w:pPr>
      <w:r>
        <w:rPr>
          <w:sz w:val="22"/>
        </w:rPr>
        <w:t>3.Filesize：13.7MB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north：35.9</w:t>
            </w:r>
          </w:p>
        </w:tc>
        <w:tc>
          <w:tcPr>
            <w:tcW w:type="dxa" w:w="2880"/>
          </w:tcPr>
          <w:p>
            <w:r>
              <w:t>-</w:t>
            </w:r>
          </w:p>
        </w:tc>
      </w:tr>
      <w:tr>
        <w:tc>
          <w:tcPr>
            <w:tcW w:type="dxa" w:w="2880"/>
          </w:tcPr>
          <w:p>
            <w:r>
              <w:t>west：89.67</w:t>
            </w:r>
          </w:p>
        </w:tc>
        <w:tc>
          <w:tcPr>
            <w:tcW w:type="dxa" w:w="2880"/>
          </w:tcPr>
          <w:p>
            <w:r>
              <w:t>-</w:t>
            </w:r>
          </w:p>
        </w:tc>
        <w:tc>
          <w:tcPr>
            <w:tcW w:type="dxa" w:w="2880"/>
          </w:tcPr>
          <w:p>
            <w:r>
              <w:t>east：101.09</w:t>
            </w:r>
          </w:p>
        </w:tc>
      </w:tr>
      <w:tr>
        <w:tc>
          <w:tcPr>
            <w:tcW w:type="dxa" w:w="2880"/>
          </w:tcPr>
          <w:p>
            <w:r>
              <w:t>-</w:t>
            </w:r>
          </w:p>
        </w:tc>
        <w:tc>
          <w:tcPr>
            <w:tcW w:type="dxa" w:w="2880"/>
          </w:tcPr>
          <w:p>
            <w:r>
              <w:t>south：25.38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Minghao . Spatial distribution data set of annual rainfall of external dynamic factors in Sanjiang Basin (2007-2018 average). A Big Earth Data Platform for Three Poles, doi:10.11888/Atmos.tpdc.272177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LIU   Minghao </w:t>
        <w:br/>
      </w:r>
      <w:r>
        <w:rPr>
          <w:sz w:val="22"/>
        </w:rPr>
        <w:t xml:space="preserve">unit: </w:t>
      </w:r>
      <w:r>
        <w:rPr>
          <w:sz w:val="22"/>
        </w:rPr>
        <w:t>Northwest Institute of Eco-Environment and Resources, CAS</w:t>
        <w:br/>
      </w:r>
      <w:r>
        <w:rPr>
          <w:sz w:val="22"/>
        </w:rPr>
        <w:t xml:space="preserve">email: </w:t>
      </w:r>
      <w:r>
        <w:rPr>
          <w:sz w:val="22"/>
        </w:rPr>
        <w:t>liuminghao@lzb.ac.cn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