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 line observation data set of Hengduanshan mountain gorge area</w:t>
      </w:r>
    </w:p>
    <w:p>
      <w:r>
        <w:rPr>
          <w:sz w:val="32"/>
        </w:rPr>
        <w:t>1、Description</w:t>
      </w:r>
    </w:p>
    <w:p>
      <w:pPr>
        <w:ind w:firstLine="432"/>
      </w:pPr>
      <w:r>
        <w:rPr>
          <w:sz w:val="22"/>
        </w:rPr>
        <w:t>The data set is from Gaomeigu area in Lijiang, Yunnan Province. The longitude, latitude and altitude of Gaomeigu area are 100 E ° 01 ′ 51 ″, 26 n ° 42 ′ 32 ″, altitude 3200m. The data set includes: 1. Continuous observation of the mass concentration of fusible chemical components in the atmosphere, including organic matter, nitrate, sulfate, chloride and ammonia. The measurement instrument is the aerosol chemical composition on-line monitor (ACSM). The observation period is from 00:29 on March 13, 2018 to 01:27 on April 7, 2018, and the time resolution is 30 minutes. The intermediate instrument runs well, and the data is missing occasionally. The data file contains the mass concentration data of each component measured by the instrument. 2. Continuously observe the mass concentration of black carbon in the atmosphere. The measuring instrument is aethalometer ae33 black carbon instrument produced by Magee company. The observation period is from 00:00 on March 14, 2018 to 23:59 on May 13, 2018, and the time resolution is 1 minute. The whole observation instrument works well, and the data is missing occasionally. The data file contains the information of the instrument, the measured mass concentration data of black carbon and various parameters of the instrument, including temperature, pressure, flow rate, etc. 3. Continuously observe the mass concentration of nitric oxide and nitrogen oxides in the atmosphere. The measuring instrument is the NOx analyzer produced by Thermo Fisher company. The observation period is from 00:00 on April 10, 2018 to 23:59 on May 13, 2018, and the time resolution is 1 minute. The whole observation instrument works well, and the data is missing occasionally. The data file contains the mass concentration data of NOx and no gas measured by the instrument. 4. Continuously observe the mass concentration of ozone in the atmosphere. The measuring instrument is the 49i ozone analyzer produced by Thermo Fisher company. The observation period is from 00:00 on March 15, 2018 to 23:59 on May 13, 2018, and the time resolution is 1 minute. The whole observation instrument works well, and the data is missing occasionally. The data file contains the mass concentration data of ozone gas measured by the instrument. 5. Continuously observe the mass concentration of sulfur dioxide in the atmosphere. The measuring instrument is sulfur dioxide analyzer produced by Thermo Fisher company. The observation period is from 00:00 on March 15, 2018 to 23:59 on May 13, 2018, and the time resolution is 1 minute. The whole observation instrument works well, and the data is missing occasionally. The data file contains the mass concentration data of sulfur dioxide gas measured by the instrument. Supported project: the second comprehensive scientific expedition to the Qinghai Tibet Plateau 2019qzk0602.</w:t>
      </w:r>
    </w:p>
    <w:p>
      <w:r>
        <w:rPr>
          <w:sz w:val="32"/>
        </w:rPr>
        <w:t>2、Keywords</w:t>
      </w:r>
    </w:p>
    <w:p>
      <w:pPr>
        <w:ind w:left="432"/>
      </w:pPr>
      <w:r>
        <w:rPr>
          <w:sz w:val="22"/>
        </w:rPr>
        <w:t>Theme：</w:t>
      </w:r>
      <w:r>
        <w:rPr>
          <w:sz w:val="22"/>
        </w:rPr>
        <w:t>Geochemical else</w:t>
      </w:r>
      <w:r>
        <w:t>,</w:t>
      </w:r>
      <w:r>
        <w:rPr>
          <w:sz w:val="22"/>
        </w:rPr>
        <w:t>Pollution control</w:t>
      </w:r>
      <w:r>
        <w:t>,</w:t>
      </w:r>
      <w:r>
        <w:rPr>
          <w:sz w:val="22"/>
        </w:rPr>
        <w:t>Aerosol mass concentration</w:t>
      </w:r>
      <w:r>
        <w:t>,</w:t>
      </w:r>
      <w:r>
        <w:rPr>
          <w:sz w:val="22"/>
        </w:rPr>
        <w:t>Carbonaceous aerosols</w:t>
      </w:r>
      <w:r>
        <w:t>,</w:t>
      </w:r>
      <w:r>
        <w:rPr>
          <w:sz w:val="22"/>
        </w:rPr>
        <w:t>Aerosol</w:t>
      </w:r>
      <w:r>
        <w:t>,</w:t>
      </w:r>
      <w:r>
        <w:rPr>
          <w:sz w:val="22"/>
        </w:rPr>
        <w:t>Environmental health</w:t>
      </w:r>
      <w:r>
        <w:t>,</w:t>
      </w:r>
      <w:r>
        <w:rPr>
          <w:sz w:val="22"/>
        </w:rPr>
        <w:t>Regional geochemical</w:t>
      </w:r>
      <w:r>
        <w:t>,</w:t>
      </w:r>
      <w:r>
        <w:rPr>
          <w:sz w:val="22"/>
        </w:rPr>
        <w:t>Geochemistry</w:t>
      </w:r>
      <w:r>
        <w:t>,</w:t>
      </w:r>
      <w:r>
        <w:rPr>
          <w:sz w:val="22"/>
        </w:rPr>
        <w:t>Aerosol particle properties</w:t>
      </w:r>
      <w:r>
        <w:t>,</w:t>
      </w:r>
      <w:r>
        <w:rPr>
          <w:sz w:val="22"/>
        </w:rPr>
        <w:t>Environmental geochemistry</w:t>
      </w:r>
      <w:r>
        <w:t>,</w:t>
      </w:r>
      <w:r>
        <w:rPr>
          <w:sz w:val="22"/>
        </w:rPr>
        <w:t>Environment Pollution and Control</w:t>
        <w:br/>
      </w:r>
      <w:r>
        <w:rPr>
          <w:sz w:val="22"/>
        </w:rPr>
        <w:t>Discipline：</w:t>
      </w:r>
      <w:r>
        <w:rPr>
          <w:sz w:val="22"/>
        </w:rPr>
        <w:t>Atmosphere</w:t>
      </w:r>
      <w:r>
        <w:t>,</w:t>
      </w:r>
      <w:r>
        <w:rPr>
          <w:sz w:val="22"/>
        </w:rPr>
        <w:t>Human-nature Relationship</w:t>
      </w:r>
      <w:r>
        <w:t>,</w:t>
      </w:r>
      <w:r>
        <w:rPr>
          <w:sz w:val="22"/>
        </w:rPr>
        <w:t>Solid earth</w:t>
        <w:br/>
      </w:r>
      <w:r>
        <w:rPr>
          <w:sz w:val="22"/>
        </w:rPr>
        <w:t>Places：</w:t>
      </w:r>
      <w:r>
        <w:rPr>
          <w:sz w:val="22"/>
        </w:rPr>
        <w:t>Hengduan Mountain Alpine Canyon Area</w:t>
      </w:r>
      <w:r>
        <w:t xml:space="preserve">, </w:t>
      </w:r>
      <w:r>
        <w:rPr>
          <w:sz w:val="22"/>
        </w:rPr>
        <w:t>Gaomeigu, Lijiang, Yunnan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north：26.0</w:t>
            </w:r>
          </w:p>
        </w:tc>
        <w:tc>
          <w:tcPr>
            <w:tcW w:type="dxa" w:w="2880"/>
          </w:tcPr>
          <w:p>
            <w:r>
              <w:t>-</w:t>
            </w:r>
          </w:p>
        </w:tc>
      </w:tr>
      <w:tr>
        <w:tc>
          <w:tcPr>
            <w:tcW w:type="dxa" w:w="2880"/>
          </w:tcPr>
          <w:p>
            <w:r>
              <w:t>west：1.0</w:t>
            </w:r>
          </w:p>
        </w:tc>
        <w:tc>
          <w:tcPr>
            <w:tcW w:type="dxa" w:w="2880"/>
          </w:tcPr>
          <w:p>
            <w:r>
              <w:t>-</w:t>
            </w:r>
          </w:p>
        </w:tc>
        <w:tc>
          <w:tcPr>
            <w:tcW w:type="dxa" w:w="2880"/>
          </w:tcPr>
          <w:p>
            <w:r>
              <w:t>east：100.0</w:t>
            </w:r>
          </w:p>
        </w:tc>
      </w:tr>
      <w:tr>
        <w:tc>
          <w:tcPr>
            <w:tcW w:type="dxa" w:w="2880"/>
          </w:tcPr>
          <w:p>
            <w:r>
              <w:t>-</w:t>
            </w:r>
          </w:p>
        </w:tc>
        <w:tc>
          <w:tcPr>
            <w:tcW w:type="dxa" w:w="2880"/>
          </w:tcPr>
          <w:p>
            <w:r>
              <w:t>south：1.0</w:t>
            </w:r>
          </w:p>
        </w:tc>
        <w:tc>
          <w:tcPr>
            <w:tcW w:type="dxa" w:w="2880"/>
          </w:tcPr>
          <w:p>
            <w:r>
              <w:t>-</w:t>
            </w:r>
          </w:p>
        </w:tc>
      </w:tr>
    </w:tbl>
    <w:p>
      <w:r>
        <w:rPr>
          <w:sz w:val="32"/>
        </w:rPr>
        <w:t>5、Time frame:</w:t>
      </w:r>
      <w:r>
        <w:rPr>
          <w:sz w:val="22"/>
        </w:rPr>
        <w:t>2018-03-12 16:00:00+00:00</w:t>
      </w:r>
      <w:r>
        <w:rPr>
          <w:sz w:val="22"/>
        </w:rPr>
        <w:t>--</w:t>
      </w:r>
      <w:r>
        <w:rPr>
          <w:sz w:val="22"/>
        </w:rPr>
        <w:t>2018-05-13 03:59:59+00:00</w:t>
      </w:r>
    </w:p>
    <w:p>
      <w:r>
        <w:rPr>
          <w:sz w:val="32"/>
        </w:rPr>
        <w:t>6、Reference method</w:t>
      </w:r>
    </w:p>
    <w:p>
      <w:pPr>
        <w:ind w:left="432"/>
      </w:pPr>
      <w:r>
        <w:rPr>
          <w:sz w:val="22"/>
        </w:rPr>
        <w:t xml:space="preserve">References to data: </w:t>
      </w:r>
    </w:p>
    <w:p>
      <w:pPr>
        <w:ind w:left="432" w:firstLine="432"/>
      </w:pPr>
      <w:r>
        <w:t>WANG  Qiyuan, HU  Tafeng, RAN   Weikang, WU  Feng, ZHANG  Ningning, DAI  Wenting, ZHU  Chongshu. On line observation data set of Hengduanshan mountain gorge area. A Big Earth Data Platform for Three Poles, doi:10.11888/Meteoro.tpdc.271363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Tafeng</w:t>
        <w:br/>
      </w:r>
      <w:r>
        <w:rPr>
          <w:sz w:val="22"/>
        </w:rPr>
        <w:t xml:space="preserve">unit: </w:t>
      </w:r>
      <w:r>
        <w:rPr>
          <w:sz w:val="22"/>
        </w:rPr>
        <w:br/>
      </w:r>
      <w:r>
        <w:rPr>
          <w:sz w:val="22"/>
        </w:rPr>
        <w:t xml:space="preserve">email: </w:t>
      </w:r>
      <w:r>
        <w:rPr>
          <w:sz w:val="22"/>
        </w:rPr>
        <w:t>hutf@ieecas.cn</w:t>
        <w:br/>
        <w:br/>
      </w:r>
      <w:r>
        <w:rPr>
          <w:sz w:val="22"/>
        </w:rPr>
        <w:t xml:space="preserve">name: </w:t>
      </w:r>
      <w:r>
        <w:rPr>
          <w:sz w:val="22"/>
        </w:rPr>
        <w:t>WU  Feng</w:t>
        <w:br/>
      </w:r>
      <w:r>
        <w:rPr>
          <w:sz w:val="22"/>
        </w:rPr>
        <w:t xml:space="preserve">unit: </w:t>
      </w:r>
      <w:r>
        <w:rPr>
          <w:sz w:val="22"/>
        </w:rPr>
        <w:br/>
      </w:r>
      <w:r>
        <w:rPr>
          <w:sz w:val="22"/>
        </w:rPr>
        <w:t xml:space="preserve">email: </w:t>
      </w:r>
      <w:r>
        <w:rPr>
          <w:sz w:val="22"/>
        </w:rPr>
        <w:t>kurt_wf@ieecas.cn</w:t>
        <w:br/>
        <w:br/>
      </w:r>
      <w:r>
        <w:rPr>
          <w:sz w:val="22"/>
        </w:rPr>
        <w:t xml:space="preserve">name: </w:t>
      </w:r>
      <w:r>
        <w:rPr>
          <w:sz w:val="22"/>
        </w:rPr>
        <w:t>WANG  Qiyuan</w:t>
        <w:br/>
      </w:r>
      <w:r>
        <w:rPr>
          <w:sz w:val="22"/>
        </w:rPr>
        <w:t xml:space="preserve">unit: </w:t>
      </w:r>
      <w:r>
        <w:rPr>
          <w:sz w:val="22"/>
        </w:rPr>
        <w:br/>
      </w:r>
      <w:r>
        <w:rPr>
          <w:sz w:val="22"/>
        </w:rPr>
        <w:t xml:space="preserve">email: </w:t>
      </w:r>
      <w:r>
        <w:rPr>
          <w:sz w:val="22"/>
        </w:rPr>
        <w:t>wangqy@ieecas.cn</w:t>
        <w:br/>
        <w:br/>
      </w:r>
      <w:r>
        <w:rPr>
          <w:sz w:val="22"/>
        </w:rPr>
        <w:t xml:space="preserve">name: </w:t>
      </w:r>
      <w:r>
        <w:rPr>
          <w:sz w:val="22"/>
        </w:rPr>
        <w:t>ZHANG  Ningning</w:t>
        <w:br/>
      </w:r>
      <w:r>
        <w:rPr>
          <w:sz w:val="22"/>
        </w:rPr>
        <w:t xml:space="preserve">unit: </w:t>
      </w:r>
      <w:r>
        <w:rPr>
          <w:sz w:val="22"/>
        </w:rPr>
        <w:br/>
      </w:r>
      <w:r>
        <w:rPr>
          <w:sz w:val="22"/>
        </w:rPr>
        <w:t xml:space="preserve">email: </w:t>
      </w:r>
      <w:r>
        <w:rPr>
          <w:sz w:val="22"/>
        </w:rPr>
        <w:t>zhangnn@ieecas.cn</w:t>
        <w:br/>
        <w:br/>
      </w:r>
      <w:r>
        <w:rPr>
          <w:sz w:val="22"/>
        </w:rPr>
        <w:t xml:space="preserve">name: </w:t>
      </w:r>
      <w:r>
        <w:rPr>
          <w:sz w:val="22"/>
        </w:rPr>
        <w:t>DAI  Wenting</w:t>
        <w:br/>
      </w:r>
      <w:r>
        <w:rPr>
          <w:sz w:val="22"/>
        </w:rPr>
        <w:t xml:space="preserve">unit: </w:t>
      </w:r>
      <w:r>
        <w:rPr>
          <w:sz w:val="22"/>
        </w:rPr>
        <w:br/>
      </w:r>
      <w:r>
        <w:rPr>
          <w:sz w:val="22"/>
        </w:rPr>
        <w:t xml:space="preserve">email: </w:t>
      </w:r>
      <w:r>
        <w:rPr>
          <w:sz w:val="22"/>
        </w:rPr>
        <w:t>daiwt@ieecas.cn</w:t>
        <w:br/>
        <w:br/>
      </w:r>
      <w:r>
        <w:rPr>
          <w:sz w:val="22"/>
        </w:rPr>
        <w:t xml:space="preserve">name: </w:t>
      </w:r>
      <w:r>
        <w:rPr>
          <w:sz w:val="22"/>
        </w:rPr>
        <w:t>ZHU  Chongshu</w:t>
        <w:br/>
      </w:r>
      <w:r>
        <w:rPr>
          <w:sz w:val="22"/>
        </w:rPr>
        <w:t xml:space="preserve">unit: </w:t>
      </w:r>
      <w:r>
        <w:rPr>
          <w:sz w:val="22"/>
        </w:rPr>
        <w:br/>
      </w:r>
      <w:r>
        <w:rPr>
          <w:sz w:val="22"/>
        </w:rPr>
        <w:t xml:space="preserve">email: </w:t>
      </w:r>
      <w:r>
        <w:rPr>
          <w:sz w:val="22"/>
        </w:rPr>
        <w:t>chongshu@ieecas.cn</w:t>
        <w:br/>
        <w:br/>
      </w:r>
      <w:r>
        <w:rPr>
          <w:sz w:val="22"/>
        </w:rPr>
        <w:t xml:space="preserve">name: </w:t>
      </w:r>
      <w:r>
        <w:rPr>
          <w:sz w:val="22"/>
        </w:rPr>
        <w:t>RAN   Weikang</w:t>
        <w:br/>
      </w:r>
      <w:r>
        <w:rPr>
          <w:sz w:val="22"/>
        </w:rPr>
        <w:t xml:space="preserve">unit: </w:t>
      </w:r>
      <w:r>
        <w:rPr>
          <w:sz w:val="22"/>
        </w:rPr>
        <w:br/>
      </w:r>
      <w:r>
        <w:rPr>
          <w:sz w:val="22"/>
        </w:rPr>
        <w:t xml:space="preserve">email: </w:t>
      </w:r>
      <w:r>
        <w:rPr>
          <w:sz w:val="22"/>
        </w:rPr>
        <w:t>ranwk@ieecas.cn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