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dataset of community statistics of each county in Three-River-Source National Park (2017)</w:t>
      </w:r>
    </w:p>
    <w:p>
      <w:r>
        <w:rPr>
          <w:sz w:val="32"/>
        </w:rPr>
        <w:t>1、Description</w:t>
      </w:r>
    </w:p>
    <w:p>
      <w:pPr>
        <w:ind w:firstLine="432"/>
      </w:pPr>
      <w:r>
        <w:rPr>
          <w:sz w:val="22"/>
        </w:rPr>
        <w:t>This data set contains statistical tables on the community situation of each county in Three-River-Source National Park. The specific contents include:</w:t>
        <w:br/>
        <w:t>Table 1 includes: number of administrative villages, number of natural villages, number of households, population, number of rural labor force, total value of primary and secondary industries, net income per capita, and number of livestock.</w:t>
        <w:br/>
        <w:t>Table 2 includes: the ethnic composition of the population (population of each ethnic group), education-related statistics (number of primary and secondary schools and number of students), health-related statistics (number of hospitals, health rooms and medical personnel), and statistics on the education level of the population (number of people with different education levels);</w:t>
        <w:br/>
        <w:t>Table 3 includes: the grassland (total grassland area, usable grassland area, moderately degraded area and grassland vegetation coverage), woodland (total area, arbor forest area, shrub forest area and sparse forest area), water area (total area, river area, lake area, glacier area, snowy mountain area and wetland area).</w:t>
        <w:br/>
        <w:t>A total of four counties were designed: Maduo, Qumalai, Zaduo and Zhiduo.  This data comes from statistics of government departments.</w:t>
      </w:r>
    </w:p>
    <w:p>
      <w:r>
        <w:rPr>
          <w:sz w:val="32"/>
        </w:rPr>
        <w:t>2、Keywords</w:t>
      </w:r>
    </w:p>
    <w:p>
      <w:pPr>
        <w:ind w:left="432"/>
      </w:pPr>
      <w:r>
        <w:rPr>
          <w:sz w:val="22"/>
        </w:rPr>
        <w:t>Theme：</w:t>
      </w:r>
      <w:r>
        <w:rPr>
          <w:sz w:val="22"/>
        </w:rPr>
        <w:t>Population</w:t>
      </w:r>
      <w:r>
        <w:t>,</w:t>
      </w:r>
      <w:r>
        <w:rPr>
          <w:sz w:val="22"/>
        </w:rPr>
        <w:t>Gross domestic product</w:t>
      </w:r>
      <w:r>
        <w:t>,</w:t>
      </w:r>
      <w:r>
        <w:rPr>
          <w:sz w:val="22"/>
        </w:rPr>
        <w:t>Social and Economic</w:t>
      </w:r>
      <w:r>
        <w:t>,</w:t>
      </w:r>
      <w:r>
        <w:rPr>
          <w:sz w:val="22"/>
        </w:rPr>
        <w:t>Population number</w:t>
        <w:br/>
      </w:r>
      <w:r>
        <w:rPr>
          <w:sz w:val="22"/>
        </w:rPr>
        <w:t>Discipline：</w:t>
      </w:r>
      <w:r>
        <w:rPr>
          <w:sz w:val="22"/>
        </w:rPr>
        <w:t>Human-nature Relationship</w:t>
        <w:br/>
      </w:r>
      <w:r>
        <w:rPr>
          <w:sz w:val="22"/>
        </w:rPr>
        <w:t>Places：</w:t>
      </w:r>
      <w:r>
        <w:rPr>
          <w:sz w:val="22"/>
        </w:rPr>
        <w:t>Tibetan Plateau</w:t>
      </w:r>
      <w:r>
        <w:t xml:space="preserve">, </w:t>
      </w:r>
      <w:r>
        <w:rPr>
          <w:sz w:val="22"/>
        </w:rPr>
        <w:t>Three-River-Source National Park</w:t>
      </w:r>
      <w:r>
        <w:t xml:space="preserve">, </w:t>
      </w:r>
      <w:r>
        <w:rPr>
          <w:sz w:val="22"/>
        </w:rPr>
        <w:t>Three Rivers Source</w:t>
        <w:br/>
      </w:r>
      <w:r>
        <w:rPr>
          <w:sz w:val="22"/>
        </w:rPr>
        <w:t>Time：</w:t>
      </w:r>
      <w:r>
        <w:rPr>
          <w:sz w:val="22"/>
        </w:rPr>
        <w:t>2017</w:t>
      </w:r>
    </w:p>
    <w:p>
      <w:r>
        <w:rPr>
          <w:sz w:val="32"/>
        </w:rPr>
        <w:t>3、Data details</w:t>
      </w:r>
    </w:p>
    <w:p>
      <w:pPr>
        <w:ind w:left="432"/>
      </w:pPr>
      <w:r>
        <w:rPr>
          <w:sz w:val="22"/>
        </w:rPr>
        <w:t>1.Scale：None</w:t>
      </w:r>
    </w:p>
    <w:p>
      <w:pPr>
        <w:ind w:left="432"/>
      </w:pPr>
      <w:r>
        <w:rPr>
          <w:sz w:val="22"/>
        </w:rPr>
        <w:t>2.Projection：</w:t>
      </w:r>
    </w:p>
    <w:p>
      <w:pPr>
        <w:ind w:left="432"/>
      </w:pPr>
      <w:r>
        <w:rPr>
          <w:sz w:val="22"/>
        </w:rPr>
        <w:t>3.Filesize：0.31MB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2017-01-12 16:00:00+00:00</w:t>
      </w:r>
      <w:r>
        <w:rPr>
          <w:sz w:val="22"/>
        </w:rPr>
        <w:t>--</w:t>
      </w:r>
      <w:r>
        <w:rPr>
          <w:sz w:val="22"/>
        </w:rPr>
        <w:t>2018-01-11 16:00:00+00:00</w:t>
      </w:r>
    </w:p>
    <w:p>
      <w:r>
        <w:rPr>
          <w:sz w:val="32"/>
        </w:rPr>
        <w:t>6、Reference method</w:t>
      </w:r>
    </w:p>
    <w:p>
      <w:pPr>
        <w:ind w:left="432"/>
      </w:pPr>
      <w:r>
        <w:rPr>
          <w:sz w:val="22"/>
        </w:rPr>
        <w:t xml:space="preserve">References to data: </w:t>
      </w:r>
    </w:p>
    <w:p>
      <w:pPr>
        <w:ind w:left="432" w:firstLine="432"/>
      </w:pPr>
      <w:r>
        <w:t xml:space="preserve">National Bureau of Statistics. The dataset of community statistics of each county in Three-River-Source National Park (2017).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Ecological Data Center of Sanjiangyuan National Park</w:t>
        <w:br/>
      </w:r>
    </w:p>
    <w:p>
      <w:r>
        <w:rPr>
          <w:sz w:val="32"/>
        </w:rPr>
        <w:t>8、Data resource provider</w:t>
      </w:r>
    </w:p>
    <w:p>
      <w:pPr>
        <w:ind w:left="432"/>
      </w:pPr>
      <w:r>
        <w:rPr>
          <w:sz w:val="22"/>
        </w:rPr>
        <w:t xml:space="preserve">name: </w:t>
      </w:r>
      <w:r>
        <w:rPr>
          <w:sz w:val="22"/>
        </w:rPr>
        <w:t>National Bureau of Statistics</w:t>
        <w:br/>
      </w:r>
      <w:r>
        <w:rPr>
          <w:sz w:val="22"/>
        </w:rPr>
        <w:t xml:space="preserve">unit: </w:t>
      </w:r>
      <w:r>
        <w:rPr>
          <w:sz w:val="22"/>
        </w:rPr>
        <w:t>National Bureau of Statistics</w:t>
        <w:br/>
      </w:r>
      <w:r>
        <w:rPr>
          <w:sz w:val="22"/>
        </w:rPr>
        <w:t xml:space="preserve">email: </w:t>
      </w:r>
      <w:r>
        <w:rPr>
          <w:sz w:val="22"/>
        </w:rPr>
        <w:t>wgsjsys@stats.gov.cn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