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Ground water level dataset along the Midstream of the Heihe River Basin (2012-2014)</w:t>
      </w:r>
    </w:p>
    <w:p>
      <w:r>
        <w:rPr>
          <w:sz w:val="32"/>
        </w:rPr>
        <w:t>1、Description</w:t>
      </w:r>
    </w:p>
    <w:p>
      <w:pPr>
        <w:ind w:firstLine="432"/>
      </w:pPr>
      <w:r>
        <w:rPr>
          <w:sz w:val="22"/>
        </w:rPr>
        <w:t>1. Data Overview:</w:t>
        <w:br/>
        <w:t>This data includes groundwater buried depth observation datal from 4 observation points in Ganzhou District of Zhangye Basin in the middle reaches of the Heihe River (The nursery garden of Xindun Town, Suijia temple of Xindun Town, the Wuzhi management house of Dangzhai Town, Shangqin Station of Shangqin Town). The data was obtained from July 12, 2012 to July 5,2014.</w:t>
        <w:br/>
        <w:t>2. Data Content:</w:t>
        <w:br/>
        <w:t>The HOBO water level sensor is installed in the underground well, which is mainly used to monitor the dynamic change of groundwater level in Ganzhou District of Zhangye. The data contents are absolute air pressure (kPa), temperature (°C), and groundwater depth (m). The data was recorded hourly.</w:t>
        <w:br/>
        <w:t>3. Time and Space Range:</w:t>
        <w:br/>
        <w:t>The geographical coordinates of the nursery garden well of Xindun Town (1559 m) : Longitude 100°20.8′E; Latitude: 38°54′N;</w:t>
        <w:br/>
        <w:t>The geographical coordinates of Suijia temple well of Xindun Town(1518 m) : Longitude: 100°23.9′E; Latitude: 38°54.1′N;</w:t>
        <w:br/>
        <w:t>The geographical coordinates of Wuzhi management house well of Dangzhai Town  (1675 m): Longitude: 100°30.7′E; Latitude: 38°52.8′N;</w:t>
        <w:br/>
        <w:t>The geographical coordinates of Shangqin Station well of Shangqin Town(1480 m): Longitude: 100°31.7′E; Latitude: 38°54.5′N.</w:t>
        <w:br/>
        <w:t>Note: The number in brackets is elevation.</w:t>
      </w:r>
    </w:p>
    <w:p>
      <w:r>
        <w:rPr>
          <w:sz w:val="32"/>
        </w:rPr>
        <w:t>2、Keywords</w:t>
      </w:r>
    </w:p>
    <w:p>
      <w:pPr>
        <w:ind w:left="432"/>
      </w:pPr>
      <w:r>
        <w:rPr>
          <w:sz w:val="22"/>
        </w:rPr>
        <w:t>Theme：</w:t>
      </w:r>
      <w:r>
        <w:rPr>
          <w:sz w:val="22"/>
        </w:rPr>
        <w:t>Ground Water</w:t>
      </w:r>
      <w:r>
        <w:t>,</w:t>
      </w:r>
      <w:r>
        <w:rPr>
          <w:sz w:val="22"/>
        </w:rPr>
        <w:t>Groundwater depth</w:t>
        <w:br/>
      </w:r>
      <w:r>
        <w:rPr>
          <w:sz w:val="22"/>
        </w:rPr>
        <w:t>Discipline：</w:t>
      </w:r>
      <w:r>
        <w:rPr>
          <w:sz w:val="22"/>
        </w:rPr>
        <w:t>Terrestrial Surface</w:t>
        <w:br/>
      </w:r>
      <w:r>
        <w:rPr>
          <w:sz w:val="22"/>
        </w:rPr>
        <w:t>Places：</w:t>
      </w:r>
      <w:r>
        <w:rPr>
          <w:sz w:val="22"/>
        </w:rPr>
        <w:t>Ganzhou District</w:t>
      </w:r>
      <w:r>
        <w:t xml:space="preserve">, </w:t>
      </w:r>
      <w:r>
        <w:rPr>
          <w:sz w:val="22"/>
        </w:rPr>
        <w:t>Middle Reaches of Heihe River Basin</w:t>
        <w:br/>
      </w:r>
      <w:r>
        <w:rPr>
          <w:sz w:val="22"/>
        </w:rPr>
        <w:t>Time：</w:t>
      </w:r>
      <w:r>
        <w:rPr>
          <w:sz w:val="22"/>
        </w:rPr>
        <w:t>2012-2014</w:t>
      </w:r>
    </w:p>
    <w:p>
      <w:r>
        <w:rPr>
          <w:sz w:val="32"/>
        </w:rPr>
        <w:t>3、Data details</w:t>
      </w:r>
    </w:p>
    <w:p>
      <w:pPr>
        <w:ind w:left="432"/>
      </w:pPr>
      <w:r>
        <w:rPr>
          <w:sz w:val="22"/>
        </w:rPr>
        <w:t>1.Scale：None</w:t>
      </w:r>
    </w:p>
    <w:p>
      <w:pPr>
        <w:ind w:left="432"/>
      </w:pPr>
      <w:r>
        <w:rPr>
          <w:sz w:val="22"/>
        </w:rPr>
        <w:t>2.Projection：None</w:t>
      </w:r>
    </w:p>
    <w:p>
      <w:pPr>
        <w:ind w:left="432"/>
      </w:pPr>
      <w:r>
        <w:rPr>
          <w:sz w:val="22"/>
        </w:rPr>
        <w:t>3.Filesize：1.99MB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north：38.915</w:t>
            </w:r>
          </w:p>
        </w:tc>
        <w:tc>
          <w:tcPr>
            <w:tcW w:type="dxa" w:w="2880"/>
          </w:tcPr>
          <w:p>
            <w:r>
              <w:t>-</w:t>
            </w:r>
          </w:p>
        </w:tc>
      </w:tr>
      <w:tr>
        <w:tc>
          <w:tcPr>
            <w:tcW w:type="dxa" w:w="2880"/>
          </w:tcPr>
          <w:p>
            <w:r>
              <w:t>west：100.34</w:t>
            </w:r>
          </w:p>
        </w:tc>
        <w:tc>
          <w:tcPr>
            <w:tcW w:type="dxa" w:w="2880"/>
          </w:tcPr>
          <w:p>
            <w:r>
              <w:t>-</w:t>
            </w:r>
          </w:p>
        </w:tc>
        <w:tc>
          <w:tcPr>
            <w:tcW w:type="dxa" w:w="2880"/>
          </w:tcPr>
          <w:p>
            <w:r>
              <w:t>east：100.953</w:t>
            </w:r>
          </w:p>
        </w:tc>
      </w:tr>
      <w:tr>
        <w:tc>
          <w:tcPr>
            <w:tcW w:type="dxa" w:w="2880"/>
          </w:tcPr>
          <w:p>
            <w:r>
              <w:t>-</w:t>
            </w:r>
          </w:p>
        </w:tc>
        <w:tc>
          <w:tcPr>
            <w:tcW w:type="dxa" w:w="2880"/>
          </w:tcPr>
          <w:p>
            <w:r>
              <w:t>south：38.87</w:t>
            </w:r>
          </w:p>
        </w:tc>
        <w:tc>
          <w:tcPr>
            <w:tcW w:type="dxa" w:w="2880"/>
          </w:tcPr>
          <w:p>
            <w:r>
              <w:t>-</w:t>
            </w:r>
          </w:p>
        </w:tc>
      </w:tr>
    </w:tbl>
    <w:p>
      <w:r>
        <w:rPr>
          <w:sz w:val="32"/>
        </w:rPr>
        <w:t>5、Time frame:</w:t>
      </w:r>
      <w:r>
        <w:rPr>
          <w:sz w:val="22"/>
        </w:rPr>
        <w:t>2012-07-22 16:00:00+00:00</w:t>
      </w:r>
      <w:r>
        <w:rPr>
          <w:sz w:val="22"/>
        </w:rPr>
        <w:t>--</w:t>
      </w:r>
      <w:r>
        <w:rPr>
          <w:sz w:val="22"/>
        </w:rPr>
        <w:t>2014-07-15 17:56:00+00:00</w:t>
      </w:r>
    </w:p>
    <w:p>
      <w:r>
        <w:rPr>
          <w:sz w:val="32"/>
        </w:rPr>
        <w:t>6、Reference method</w:t>
      </w:r>
    </w:p>
    <w:p>
      <w:pPr>
        <w:ind w:left="432"/>
      </w:pPr>
      <w:r>
        <w:rPr>
          <w:sz w:val="22"/>
        </w:rPr>
        <w:t xml:space="preserve">References to data: </w:t>
      </w:r>
    </w:p>
    <w:p>
      <w:pPr>
        <w:ind w:left="432" w:firstLine="432"/>
      </w:pPr>
      <w:r>
        <w:t>XIE  Zhenghui. Ground water level dataset along the Midstream of the Heihe River Basin (2012-2014). A Big Earth Data Platform for Three Poles, doi:10.11888/Hydro.tpdc.270575</w:t>
      </w:r>
      <w:r>
        <w:rPr>
          <w:sz w:val="22"/>
        </w:rPr>
        <w:t>2016</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XIE  Zhenghui</w:t>
        <w:br/>
      </w:r>
      <w:r>
        <w:rPr>
          <w:sz w:val="22"/>
        </w:rPr>
        <w:t xml:space="preserve">unit: </w:t>
      </w:r>
      <w:r>
        <w:rPr>
          <w:sz w:val="22"/>
        </w:rPr>
        <w:t>Institute of Atmospheric Physics,Chines Academy of Sciences</w:t>
        <w:br/>
      </w:r>
      <w:r>
        <w:rPr>
          <w:sz w:val="22"/>
        </w:rPr>
        <w:t xml:space="preserve">email: </w:t>
      </w:r>
      <w:r>
        <w:rPr>
          <w:sz w:val="22"/>
        </w:rPr>
        <w:t>zxie@lasg.iap.ac.cn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