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Tectonic map of China, distribution of Late Mesozoic Magmatic Rocks and related deposits in the middle and lower reaches of the Yangtze River metallogenic belt, and Geological Association of Chizhou mining area</w:t>
      </w:r>
    </w:p>
    <w:p>
      <w:r>
        <w:rPr>
          <w:sz w:val="32"/>
        </w:rPr>
        <w:t>1、Description</w:t>
      </w:r>
    </w:p>
    <w:p>
      <w:pPr>
        <w:ind w:firstLine="432"/>
      </w:pPr>
      <w:r>
        <w:rPr>
          <w:sz w:val="22"/>
        </w:rPr>
        <w:t>This data includes three maps: (a) tectonic map of China; (b) geological map of Late Mesozoic Magmatic Rocks and related deposits in the middle and lower reaches of the Yangtze River metallogenic belt; (c) geological map of Chizhou mining area in eastern China.</w:t>
        <w:br/>
        <w:t>The information in the map includes regional fault distribution, study area location, porphyry stratabound Cu Au Mo deposit, skarn Fe Cu deposit, magnetite apatite deposit, A-type granite belt, Cretaceous volcanic and subvolcanic rocks, late Mesozoic granodiorite and granite. Based on the systematic geochronological and geochemical analysis of the Cu Mo polymetallic deposits in the Ma'anshan fault zone and gaotan fault zone in the East Liuzhou area, the paper makes a deep study on the formation of Cu Mo polymetallic deposits and the genesis of granodiorite (porphyry) in Chizhou area.</w:t>
        <w:br/>
        <w:t>The above data are published in high-level SCI journals, and the data are true and reliable. The data is stored in JPG format.</w:t>
      </w:r>
    </w:p>
    <w:p>
      <w:r>
        <w:rPr>
          <w:sz w:val="32"/>
        </w:rPr>
        <w:t>2、Keywords</w:t>
      </w:r>
    </w:p>
    <w:p>
      <w:pPr>
        <w:ind w:left="432"/>
      </w:pPr>
      <w:r>
        <w:rPr>
          <w:sz w:val="22"/>
        </w:rPr>
        <w:t>Theme：</w:t>
      </w:r>
      <w:r>
        <w:rPr>
          <w:sz w:val="22"/>
        </w:rPr>
        <w:t>geologic map</w:t>
      </w:r>
      <w:r>
        <w:t>,</w:t>
      </w:r>
      <w:r>
        <w:rPr>
          <w:sz w:val="22"/>
        </w:rPr>
        <w:t>magma</w:t>
      </w:r>
      <w:r>
        <w:t>,</w:t>
      </w:r>
      <w:r>
        <w:rPr>
          <w:sz w:val="22"/>
        </w:rPr>
        <w:t>Rocks/Minerals</w:t>
      </w:r>
      <w:r>
        <w:t>,</w:t>
      </w:r>
      <w:r>
        <w:rPr>
          <w:sz w:val="22"/>
        </w:rPr>
        <w:t>Tectonics</w:t>
      </w:r>
      <w:r>
        <w:t>,</w:t>
      </w:r>
      <w:r>
        <w:rPr>
          <w:sz w:val="22"/>
        </w:rPr>
        <w:t>igneous rocks</w:t>
      </w:r>
      <w:r>
        <w:t>,</w:t>
      </w:r>
      <w:r>
        <w:rPr>
          <w:sz w:val="22"/>
        </w:rPr>
        <w:t>Geologic Hazard</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3.Filesize：1.91MB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west：117.2</w:t>
            </w:r>
          </w:p>
        </w:tc>
        <w:tc>
          <w:tcPr>
            <w:tcW w:type="dxa" w:w="2880"/>
          </w:tcPr>
          <w:p>
            <w:r>
              <w:t>-</w:t>
            </w:r>
          </w:p>
        </w:tc>
        <w:tc>
          <w:tcPr>
            <w:tcW w:type="dxa" w:w="2880"/>
          </w:tcPr>
          <w:p>
            <w:r>
              <w:t>east：117.4</w:t>
            </w:r>
          </w:p>
        </w:tc>
      </w:tr>
      <w:tr>
        <w:tc>
          <w:tcPr>
            <w:tcW w:type="dxa" w:w="2880"/>
          </w:tcPr>
          <w:p>
            <w:r>
              <w:t>-</w:t>
            </w:r>
          </w:p>
        </w:tc>
        <w:tc>
          <w:tcPr>
            <w:tcW w:type="dxa" w:w="2880"/>
          </w:tcPr>
          <w:p>
            <w:r>
              <w:t>south：30.2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Tectonic map of China, distribution of Late Mesozoic Magmatic Rocks and related deposits in the middle and lower reaches of the Yangtze River metallogenic belt, and Geological Association of Chizhou mining area.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