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soil parameters in the midstream of the Heihe River Basin (2012)</w:t>
      </w:r>
    </w:p>
    <w:p>
      <w:r>
        <w:rPr>
          <w:sz w:val="32"/>
        </w:rPr>
        <w:t>1、Description</w:t>
      </w:r>
    </w:p>
    <w:p>
      <w:pPr>
        <w:ind w:firstLine="432"/>
      </w:pPr>
      <w:r>
        <w:rPr>
          <w:sz w:val="22"/>
        </w:rPr>
        <w:t xml:space="preserve">This data was measured in middle stream of the Heihe River Basin in year 2012. Soil texture, porosity, bulk density, saturated water conductivity, soil organic matter were measured for each layer of the soil profile which is very close to the AMS sites. This data can be used in land surface model and ecological model. </w:t>
        <w:br/>
        <w:t>Soil profile position: The coordinate of the profile is listed as follow. No.1 to No.17 is corresponding to the AMS number in the Matrix.</w:t>
        <w:br/>
        <w:t>No. x y</w:t>
        <w:br/>
        <w:t>1 100.3582 38.89322</w:t>
        <w:br/>
        <w:t>2 100.3541 38.88697</w:t>
        <w:br/>
        <w:t>3 100.3763 38.89057</w:t>
        <w:br/>
        <w:t>5 100.3506 38.87577</w:t>
        <w:br/>
        <w:t>6 100.3597 38.8712</w:t>
        <w:br/>
        <w:t>7 100.3652 38.87677</w:t>
        <w:br/>
        <w:t>8 100.3765 38.87255</w:t>
        <w:br/>
        <w:t>9 100.3855 38.87241</w:t>
        <w:br/>
        <w:t>10 100.3957 38.87569</w:t>
        <w:br/>
        <w:t>11 100.342 38.86994</w:t>
        <w:br/>
        <w:t>12 100.3663 38.86516</w:t>
        <w:br/>
        <w:t>13 100.3785 38.86077</w:t>
        <w:br/>
        <w:t>14 100.3531 38.85869</w:t>
        <w:br/>
        <w:t>16 100.3641 38.8493</w:t>
        <w:br/>
        <w:t>17 100.3697 38.84512</w:t>
        <w:br/>
        <w:t>15 (superstation) 100.3721 38.85547</w:t>
        <w:br/>
        <w:t>Gebi 100.3058 38.91801</w:t>
        <w:br/>
        <w:t>Huazhaizi 100.3189 38.7652</w:t>
        <w:br/>
        <w:t>Shenshawo 100.4926 38.78794</w:t>
        <w:br/>
        <w:t xml:space="preserve">Instruments: </w:t>
        <w:br/>
        <w:t>Soil texture: Microtrac laser particle analyzer</w:t>
        <w:br/>
        <w:t>Porosity: Ring sampler law</w:t>
        <w:br/>
        <w:t>Bulk density: Ring sampler law</w:t>
        <w:br/>
        <w:t>Saturated Water Conductivity: hydrostatic head method</w:t>
        <w:br/>
        <w:t>Soil organic matter: Total organic carbon analyzer (TOC-VCPH)</w:t>
        <w:br/>
        <w:t>Measuring time: 2012-5-20 to 2012-7-10 (UTC+8).</w:t>
        <w:br/>
        <w:t>Measuring content: Soil texture, porosity, bulk density, saturated water conductivity, soil organic matter.</w:t>
      </w:r>
    </w:p>
    <w:p>
      <w:r>
        <w:rPr>
          <w:sz w:val="32"/>
        </w:rPr>
        <w:t>2、Keywords</w:t>
      </w:r>
    </w:p>
    <w:p>
      <w:pPr>
        <w:ind w:left="432"/>
      </w:pPr>
      <w:r>
        <w:rPr>
          <w:sz w:val="22"/>
        </w:rPr>
        <w:t>Theme：</w:t>
      </w:r>
      <w:r>
        <w:rPr>
          <w:sz w:val="22"/>
        </w:rPr>
        <w:t>Soil</w:t>
      </w:r>
      <w:r>
        <w:t>,</w:t>
      </w:r>
      <w:r>
        <w:rPr>
          <w:sz w:val="22"/>
        </w:rPr>
        <w:t>Soil bulk density</w:t>
      </w:r>
      <w:r>
        <w:t>,</w:t>
      </w:r>
      <w:r>
        <w:rPr>
          <w:sz w:val="22"/>
        </w:rPr>
        <w:t>Soil texture</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huazhaizi desert steppe station</w:t>
      </w:r>
      <w:r>
        <w:t xml:space="preserve">, </w:t>
      </w:r>
      <w:r>
        <w:rPr>
          <w:sz w:val="22"/>
        </w:rPr>
        <w:t>Shenshawo desert station</w:t>
      </w:r>
      <w:r>
        <w:t xml:space="preserve">, </w:t>
      </w:r>
      <w:r>
        <w:rPr>
          <w:sz w:val="22"/>
        </w:rPr>
        <w:t>Wuxing Village</w:t>
        <w:br/>
      </w:r>
      <w:r>
        <w:rPr>
          <w:sz w:val="22"/>
        </w:rPr>
        <w:t>Time：</w:t>
      </w:r>
      <w:r>
        <w:rPr>
          <w:sz w:val="22"/>
        </w:rPr>
        <w:t>2012</w:t>
      </w:r>
      <w:r>
        <w:t xml:space="preserve">, </w:t>
      </w:r>
      <w:r>
        <w:rPr>
          <w:sz w:val="22"/>
        </w:rPr>
        <w:t>2012-05-20 to 2012-07-10</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north：39.13533333</w:t>
            </w:r>
          </w:p>
        </w:tc>
        <w:tc>
          <w:tcPr>
            <w:tcW w:type="dxa" w:w="2880"/>
          </w:tcPr>
          <w:p>
            <w:r>
              <w:t>-</w:t>
            </w:r>
          </w:p>
        </w:tc>
      </w:tr>
      <w:tr>
        <w:tc>
          <w:tcPr>
            <w:tcW w:type="dxa" w:w="2880"/>
          </w:tcPr>
          <w:p>
            <w:r>
              <w:t>west：100.3635556</w:t>
            </w:r>
          </w:p>
        </w:tc>
        <w:tc>
          <w:tcPr>
            <w:tcW w:type="dxa" w:w="2880"/>
          </w:tcPr>
          <w:p>
            <w:r>
              <w:t>-</w:t>
            </w:r>
          </w:p>
        </w:tc>
        <w:tc>
          <w:tcPr>
            <w:tcW w:type="dxa" w:w="2880"/>
          </w:tcPr>
          <w:p>
            <w:r>
              <w:t>east：100.4578056</w:t>
            </w:r>
          </w:p>
        </w:tc>
      </w:tr>
      <w:tr>
        <w:tc>
          <w:tcPr>
            <w:tcW w:type="dxa" w:w="2880"/>
          </w:tcPr>
          <w:p>
            <w:r>
              <w:t>-</w:t>
            </w:r>
          </w:p>
        </w:tc>
        <w:tc>
          <w:tcPr>
            <w:tcW w:type="dxa" w:w="2880"/>
          </w:tcPr>
          <w:p>
            <w:r>
              <w:t>south：38.05497222</w:t>
            </w:r>
          </w:p>
        </w:tc>
        <w:tc>
          <w:tcPr>
            <w:tcW w:type="dxa" w:w="2880"/>
          </w:tcPr>
          <w:p>
            <w:r>
              <w:t>-</w:t>
            </w:r>
          </w:p>
        </w:tc>
      </w:tr>
    </w:tbl>
    <w:p>
      <w:r>
        <w:rPr>
          <w:sz w:val="32"/>
        </w:rPr>
        <w:t>5、Time frame:</w:t>
      </w:r>
      <w:r>
        <w:rPr>
          <w:sz w:val="22"/>
        </w:rPr>
        <w:t>2012-06-01 16:00:00+00:00</w:t>
      </w:r>
      <w:r>
        <w:rPr>
          <w:sz w:val="22"/>
        </w:rPr>
        <w:t>--</w:t>
      </w:r>
      <w:r>
        <w:rPr>
          <w:sz w:val="22"/>
        </w:rPr>
        <w:t>2012-07-23 00:00:00+00:00</w:t>
      </w:r>
    </w:p>
    <w:p>
      <w:r>
        <w:rPr>
          <w:sz w:val="32"/>
        </w:rPr>
        <w:t>6、Reference method</w:t>
      </w:r>
    </w:p>
    <w:p>
      <w:pPr>
        <w:ind w:left="432"/>
      </w:pPr>
      <w:r>
        <w:rPr>
          <w:sz w:val="22"/>
        </w:rPr>
        <w:t xml:space="preserve">References to data: </w:t>
      </w:r>
    </w:p>
    <w:p>
      <w:pPr>
        <w:ind w:left="432" w:firstLine="432"/>
      </w:pPr>
      <w:r>
        <w:t>MA Mingguo. HiWATER: Dataset of soil parameters in the midstream of the Heihe River Basin (2012). A Big Earth Data Platform for Three Poles, doi:10.3972/hiwater.147.2013.db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National Natural Science Foundation of China</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