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Current situation of land use in Haidong area of Qinghai Province (2003-2012)</w:t>
      </w:r>
    </w:p>
    <w:p>
      <w:r>
        <w:rPr>
          <w:sz w:val="32"/>
        </w:rPr>
        <w:t>1、Description</w:t>
      </w:r>
    </w:p>
    <w:p>
      <w:pPr>
        <w:ind w:firstLine="432"/>
      </w:pPr>
      <w:r>
        <w:rPr>
          <w:sz w:val="22"/>
        </w:rPr>
        <w:t>This data set records the statistical data of land use status in Haidong area of Qinghai Province from 2003 to 2012, which is divided by industry, region, affiliation and registration type. The data are collected from the statistical yearbook of Qinghai Province issued by the Bureau of statistics of Qinghai Province. The data set consists of 9 data tables</w:t>
        <w:br/>
        <w:t>Land use status in Haidong region, 2003.xls</w:t>
        <w:br/>
        <w:t>Land use status in Haidong area 2007.xls</w:t>
        <w:br/>
        <w:t>Land use status in Haidong region, 2008 1.xls</w:t>
        <w:br/>
        <w:t>Land use status in Haidong region, 2008 2.xls</w:t>
        <w:br/>
        <w:t>Land use status in Haidong region, 2004.xls</w:t>
        <w:br/>
        <w:t>Land use status in Haidong region, 2006.xls</w:t>
        <w:br/>
        <w:t>Land use status in Haidong area 2007.xls</w:t>
        <w:br/>
        <w:t>Land use status in Haidong region, 2008 3.xls</w:t>
        <w:br/>
        <w:t>Land use status of Haidong City, 2012.xls</w:t>
        <w:br/>
        <w:t>The data table structure is the same. For example, there are four fields in the 2003 data table of land use status in Haidong region</w:t>
        <w:br/>
        <w:t>Field 1: area at the beginning of the year</w:t>
        <w:br/>
        <w:t>Field 2: area reduced during the year</w:t>
        <w:br/>
        <w:t>Field 3: area increased during the year</w:t>
        <w:br/>
        <w:t>Field 4: year end area</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Qinghai Province</w:t>
      </w:r>
      <w:r>
        <w:t xml:space="preserve">, </w:t>
      </w:r>
      <w:r>
        <w:rPr>
          <w:sz w:val="22"/>
        </w:rPr>
        <w:t>Haidong City, Qinghai Province</w:t>
        <w:br/>
      </w:r>
      <w:r>
        <w:rPr>
          <w:sz w:val="22"/>
        </w:rPr>
        <w:t>Time：</w:t>
      </w:r>
      <w:r>
        <w:rPr>
          <w:sz w:val="22"/>
        </w:rPr>
        <w:t>2003-2012</w:t>
      </w:r>
    </w:p>
    <w:p>
      <w:r>
        <w:rPr>
          <w:sz w:val="32"/>
        </w:rPr>
        <w:t>3、Data details</w:t>
      </w:r>
    </w:p>
    <w:p>
      <w:pPr>
        <w:ind w:left="432"/>
      </w:pPr>
      <w:r>
        <w:rPr>
          <w:sz w:val="22"/>
        </w:rPr>
        <w:t>1.Scale：None</w:t>
      </w:r>
    </w:p>
    <w:p>
      <w:pPr>
        <w:ind w:left="432"/>
      </w:pPr>
      <w:r>
        <w:rPr>
          <w:sz w:val="22"/>
        </w:rPr>
        <w:t>2.Projection：</w:t>
      </w:r>
    </w:p>
    <w:p>
      <w:pPr>
        <w:ind w:left="432"/>
      </w:pPr>
      <w:r>
        <w:rPr>
          <w:sz w:val="22"/>
        </w:rPr>
        <w:t>3.Filesize：0.064MB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Current situation of land use in Haidong area of Qinghai Province (2003-2012).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