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End of year employment of non private sector by registration type and industry in Qinghai Province (2011-2020)</w:t>
      </w:r>
    </w:p>
    <w:p>
      <w:r>
        <w:rPr>
          <w:sz w:val="32"/>
        </w:rPr>
        <w:t>1、Description</w:t>
      </w:r>
    </w:p>
    <w:p>
      <w:pPr>
        <w:ind w:firstLine="432"/>
      </w:pPr>
      <w:r>
        <w:rPr>
          <w:sz w:val="22"/>
        </w:rPr>
        <w:t>"The data records statistics on the number of non-private employment in Qinghai province by type of registration and industry at the end of the year from 2011 to 2020. The data are grouped by enterprises, institutions and organs, and by industry of the national economy. The data are collected from qinghai Statistical Yearbook released by Qinghai Provincial Bureau of Statistics. The dataset contains 10 data tables with the same structure. For example, the 2018 table has six fields:</w:t>
        <w:br/>
        <w:t>Field 1: Item</w:t>
        <w:br/>
        <w:t>Field 2: Item</w:t>
        <w:br/>
        <w:t>Field 3: Total</w:t>
        <w:br/>
        <w:t>Field 4: State-owned units</w:t>
        <w:br/>
        <w:t>Field 5: Town collective units</w:t>
        <w:br/>
        <w:t>Field 6: Other units</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Qinghai Province</w:t>
        <w:br/>
      </w:r>
      <w:r>
        <w:rPr>
          <w:sz w:val="22"/>
        </w:rPr>
        <w:t>Time：</w:t>
      </w:r>
      <w:r>
        <w:rPr>
          <w:sz w:val="22"/>
        </w:rPr>
        <w:t>2011-2020</w:t>
      </w:r>
    </w:p>
    <w:p>
      <w:r>
        <w:rPr>
          <w:sz w:val="32"/>
        </w:rPr>
        <w:t>3、Data details</w:t>
      </w:r>
    </w:p>
    <w:p>
      <w:pPr>
        <w:ind w:left="432"/>
      </w:pPr>
      <w:r>
        <w:rPr>
          <w:sz w:val="22"/>
        </w:rPr>
        <w:t>1.Scale：None</w:t>
      </w:r>
    </w:p>
    <w:p>
      <w:pPr>
        <w:ind w:left="432"/>
      </w:pPr>
      <w:r>
        <w:rPr>
          <w:sz w:val="22"/>
        </w:rPr>
        <w:t>2.Projection：</w:t>
      </w:r>
    </w:p>
    <w:p>
      <w:pPr>
        <w:ind w:left="432"/>
      </w:pPr>
      <w:r>
        <w:rPr>
          <w:sz w:val="22"/>
        </w:rPr>
        <w:t>3.Filesize：0.067MB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End of year employment of non private sector by registration type and industry in Qinghai Province (2011-2020).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