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Radarsat-2 dataset on July. 06, 2012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includes one scene acquired on (yy-mm-dd hh:mm, BJT) 2012-07-06 06:30, covering the artificial oasis eco-hydrology experimental area of the Heihe River Basin.</w:t>
        <w:br/>
        <w:t xml:space="preserve">This datum was acquired at Stripmap-Quad mode with product level of SLC, and this image includes VV, VH, HH and HV polarization with a spatial resolution of 8 m.  </w:t>
        <w:br/>
        <w:t>Radarsat-2 dataset was acquired from the Institute of Remote Sensing and Digital Earth of Chinese Academy of Sciences (Courtesy: Dr. Chen Quan).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Radar remote sensing</w:t>
      </w:r>
      <w:r>
        <w:t>,</w:t>
      </w:r>
      <w:r>
        <w:rPr>
          <w:sz w:val="22"/>
        </w:rPr>
        <w:t>Satelite images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  <w:br/>
      </w:r>
      <w:r>
        <w:rPr>
          <w:sz w:val="22"/>
        </w:rPr>
        <w:t>Time：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2012-07-06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3.Filesize：255.0MB</w:t>
      </w:r>
    </w:p>
    <w:p>
      <w:pPr>
        <w:ind w:left="432"/>
      </w:pPr>
      <w:r>
        <w:rPr>
          <w:sz w:val="22"/>
        </w:rPr>
        <w:t>4.Data format：数字影像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2018-11-23 18:48:12+00:00</w:t>
      </w:r>
      <w:r>
        <w:rPr>
          <w:sz w:val="22"/>
        </w:rPr>
        <w:t>--</w:t>
      </w:r>
      <w:r>
        <w:rPr>
          <w:sz w:val="22"/>
        </w:rPr>
        <w:t>2018-11-23 18:48:12+00:00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the Institute of Remote Sensing and Digital Earth of Chinese Academy of Sciences. HiWATER: Radarsat-2 dataset on July. 06, 2012.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"Heihe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the Institute of Remote Sensing and Digital Earth of Chinese Academy of Sciences</w:t>
        <w:br/>
      </w:r>
      <w:r>
        <w:rPr>
          <w:sz w:val="22"/>
        </w:rPr>
        <w:t xml:space="preserve">unit: </w:t>
      </w:r>
      <w:r>
        <w:rPr>
          <w:sz w:val="22"/>
        </w:rPr>
        <w:t>the Institute of Remote Sensing and Digital Earth of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