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Urban landuse pattern simulation of Xining City (2050)</w:t>
      </w:r>
    </w:p>
    <w:p>
      <w:r>
        <w:rPr>
          <w:sz w:val="32"/>
        </w:rPr>
        <w:t>1、Description</w:t>
      </w:r>
    </w:p>
    <w:p>
      <w:pPr>
        <w:ind w:firstLine="432"/>
      </w:pPr>
      <w:r>
        <w:rPr>
          <w:sz w:val="22"/>
        </w:rPr>
        <w:t>Based on the future population forecast data, urban expansion driving factor data (road network density, residential area, night light, GDP) and so on, the future urban expansion model is used to simulate and predict the urban expansion pattern and land use distribution of Xining City in 2050. The data set contains four data results corresponding to the urban pattern of Xining in 2050 under different scenarios. They are maintaining the status quo (BAU), urban compact development (infill), continuing the existing pattern and protecting cultivated land (protect), compact development and protecting cultivated land (infill).</w:t>
      </w:r>
    </w:p>
    <w:p>
      <w:r>
        <w:rPr>
          <w:sz w:val="32"/>
        </w:rPr>
        <w:t>2、Keywords</w:t>
      </w:r>
    </w:p>
    <w:p>
      <w:pPr>
        <w:ind w:left="432"/>
      </w:pPr>
      <w:r>
        <w:rPr>
          <w:sz w:val="22"/>
        </w:rPr>
        <w:t>Theme：</w:t>
      </w:r>
      <w:r>
        <w:rPr>
          <w:sz w:val="22"/>
        </w:rPr>
        <w:t>Land Resources</w:t>
      </w:r>
      <w:r>
        <w:t>,</w:t>
      </w:r>
      <w:r>
        <w:rPr>
          <w:sz w:val="22"/>
        </w:rPr>
        <w:t>Land use type</w:t>
        <w:br/>
      </w:r>
      <w:r>
        <w:rPr>
          <w:sz w:val="22"/>
        </w:rPr>
        <w:t>Discipline：</w:t>
      </w:r>
      <w:r>
        <w:rPr>
          <w:sz w:val="22"/>
        </w:rPr>
        <w:t>Human-nature Relationship</w:t>
        <w:br/>
      </w:r>
      <w:r>
        <w:rPr>
          <w:sz w:val="22"/>
        </w:rPr>
        <w:t>Places：</w:t>
      </w:r>
      <w:r>
        <w:rPr>
          <w:sz w:val="22"/>
        </w:rPr>
        <w:t>Xining</w:t>
        <w:br/>
      </w:r>
      <w:r>
        <w:rPr>
          <w:sz w:val="22"/>
        </w:rPr>
        <w:t>Time：</w:t>
      </w:r>
      <w:r>
        <w:rPr>
          <w:sz w:val="22"/>
        </w:rPr>
        <w:t>2050</w:t>
      </w:r>
    </w:p>
    <w:p>
      <w:r>
        <w:rPr>
          <w:sz w:val="32"/>
        </w:rPr>
        <w:t>3、Data details</w:t>
      </w:r>
    </w:p>
    <w:p>
      <w:pPr>
        <w:ind w:left="432"/>
      </w:pPr>
      <w:r>
        <w:rPr>
          <w:sz w:val="22"/>
        </w:rPr>
        <w:t>1.Scale：None</w:t>
      </w:r>
    </w:p>
    <w:p>
      <w:pPr>
        <w:ind w:left="432"/>
      </w:pPr>
      <w:r>
        <w:rPr>
          <w:sz w:val="22"/>
        </w:rPr>
        <w:t>2.Projection：UTM</w:t>
      </w:r>
    </w:p>
    <w:p>
      <w:pPr>
        <w:ind w:left="432"/>
      </w:pPr>
      <w:r>
        <w:rPr>
          <w:sz w:val="22"/>
        </w:rPr>
        <w:t>3.Filesize：55.6MB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north：37.47</w:t>
            </w:r>
          </w:p>
        </w:tc>
        <w:tc>
          <w:tcPr>
            <w:tcW w:type="dxa" w:w="2880"/>
          </w:tcPr>
          <w:p>
            <w:r>
              <w:t>-</w:t>
            </w:r>
          </w:p>
        </w:tc>
      </w:tr>
      <w:tr>
        <w:tc>
          <w:tcPr>
            <w:tcW w:type="dxa" w:w="2880"/>
          </w:tcPr>
          <w:p>
            <w:r>
              <w:t>west：100.86</w:t>
            </w:r>
          </w:p>
        </w:tc>
        <w:tc>
          <w:tcPr>
            <w:tcW w:type="dxa" w:w="2880"/>
          </w:tcPr>
          <w:p>
            <w:r>
              <w:t>-</w:t>
            </w:r>
          </w:p>
        </w:tc>
        <w:tc>
          <w:tcPr>
            <w:tcW w:type="dxa" w:w="2880"/>
          </w:tcPr>
          <w:p>
            <w:r>
              <w:t>east：101.91</w:t>
            </w:r>
          </w:p>
        </w:tc>
      </w:tr>
      <w:tr>
        <w:tc>
          <w:tcPr>
            <w:tcW w:type="dxa" w:w="2880"/>
          </w:tcPr>
          <w:p>
            <w:r>
              <w:t>-</w:t>
            </w:r>
          </w:p>
        </w:tc>
        <w:tc>
          <w:tcPr>
            <w:tcW w:type="dxa" w:w="2880"/>
          </w:tcPr>
          <w:p>
            <w:r>
              <w:t>south：36.23</w:t>
            </w:r>
          </w:p>
        </w:tc>
        <w:tc>
          <w:tcPr>
            <w:tcW w:type="dxa" w:w="2880"/>
          </w:tcPr>
          <w:p>
            <w:r>
              <w:t>-</w:t>
            </w:r>
          </w:p>
        </w:tc>
      </w:tr>
    </w:tbl>
    <w:p>
      <w:r>
        <w:rPr>
          <w:sz w:val="32"/>
        </w:rPr>
        <w:t>5、Time frame:</w:t>
      </w:r>
      <w:r>
        <w:rPr>
          <w:sz w:val="22"/>
        </w:rPr>
        <w:t>2050-03-03 16:00:00+00:00</w:t>
      </w:r>
      <w:r>
        <w:rPr>
          <w:sz w:val="22"/>
        </w:rPr>
        <w:t>--</w:t>
      </w:r>
      <w:r>
        <w:rPr>
          <w:sz w:val="22"/>
        </w:rPr>
        <w:t>2050-03-28 16:00:00+00:00</w:t>
      </w:r>
    </w:p>
    <w:p>
      <w:r>
        <w:rPr>
          <w:sz w:val="32"/>
        </w:rPr>
        <w:t>6、Reference method</w:t>
      </w:r>
    </w:p>
    <w:p>
      <w:pPr>
        <w:ind w:left="432"/>
      </w:pPr>
      <w:r>
        <w:rPr>
          <w:sz w:val="22"/>
        </w:rPr>
        <w:t xml:space="preserve">References to data: </w:t>
      </w:r>
    </w:p>
    <w:p>
      <w:pPr>
        <w:ind w:left="432" w:firstLine="432"/>
      </w:pPr>
      <w:r>
        <w:t>SHEN Shi. Urban landuse pattern simulation of Xining City (2050). A Big Earth Data Platform for Three Poles, doi:10.11888/Socioeco.tpdc.271176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SHEN Shi</w:t>
        <w:br/>
      </w:r>
      <w:r>
        <w:rPr>
          <w:sz w:val="22"/>
        </w:rPr>
        <w:t xml:space="preserve">unit: </w:t>
      </w:r>
      <w:r>
        <w:rPr>
          <w:sz w:val="22"/>
        </w:rPr>
        <w:br/>
      </w:r>
      <w:r>
        <w:rPr>
          <w:sz w:val="22"/>
        </w:rPr>
        <w:t xml:space="preserve">email: </w:t>
      </w:r>
      <w:r>
        <w:rPr>
          <w:sz w:val="22"/>
        </w:rPr>
        <w:t>shens@bnu.edu.cn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