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One belt, one road, key node area, annual scale serial land cover data (2000-2020)</w:t>
      </w:r>
    </w:p>
    <w:p>
      <w:r>
        <w:rPr>
          <w:sz w:val="32"/>
        </w:rPr>
        <w:t>1、Description</w:t>
      </w:r>
    </w:p>
    <w:p>
      <w:pPr>
        <w:ind w:firstLine="432"/>
      </w:pPr>
      <w:r>
        <w:rPr>
          <w:sz w:val="22"/>
        </w:rPr>
        <w:t>Remote sensing provides important technical means for large-scale surface monitoring. Thanks to the rich time series image data of Landsat TM, ETM+, and OLI/TIRS and the high-performance Google Earth Engine (GEE) cloud platform, large-scale surface coverage mapping has become possible. This data uses the three key nodes of Yangon, Hambantota, and Dhaka as the research area. With the help of the Google Earth Engine platform, the existing multiple sets of global land cover products and Landsat satellite series images are combined with multiple data fusion and time series change detection. Using methods such as machine learning, we have developed a high-temporal-spatial-consistent dataset of annual land cover changes with a resolution of 30 m from 2000 to 2020.</w:t>
      </w:r>
    </w:p>
    <w:p>
      <w:r>
        <w:rPr>
          <w:sz w:val="32"/>
        </w:rPr>
        <w:t>2、Keywords</w:t>
      </w:r>
    </w:p>
    <w:p>
      <w:pPr>
        <w:ind w:left="432"/>
      </w:pPr>
      <w:r>
        <w:rPr>
          <w:sz w:val="22"/>
        </w:rPr>
        <w:t>Theme：</w:t>
      </w:r>
      <w:r>
        <w:rPr>
          <w:sz w:val="22"/>
        </w:rPr>
        <w:t>Remote Sensing Product</w:t>
      </w:r>
      <w:r>
        <w:t>,</w:t>
      </w:r>
      <w:r>
        <w:rPr>
          <w:sz w:val="22"/>
        </w:rPr>
        <w:t>Remote Sensing Technology</w:t>
        <w:br/>
      </w:r>
      <w:r>
        <w:rPr>
          <w:sz w:val="22"/>
        </w:rPr>
        <w:t>Discipline：</w:t>
      </w:r>
      <w:r>
        <w:rPr>
          <w:sz w:val="22"/>
        </w:rPr>
        <w:t>Remote Sensing Technology</w:t>
        <w:br/>
      </w:r>
      <w:r>
        <w:rPr>
          <w:sz w:val="22"/>
        </w:rPr>
        <w:t>Places：</w:t>
      </w:r>
      <w:r>
        <w:rPr>
          <w:sz w:val="22"/>
        </w:rPr>
        <w:t>Pan third pole</w:t>
        <w:br/>
      </w:r>
      <w:r>
        <w:rPr>
          <w:sz w:val="22"/>
        </w:rPr>
        <w:t>Time：</w:t>
      </w:r>
      <w:r>
        <w:rPr>
          <w:sz w:val="22"/>
        </w:rPr>
        <w:t>year by year</w:t>
      </w:r>
      <w:r>
        <w:t xml:space="preserve">, </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3.Filesize：103.0MB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north：24.0</w:t>
            </w:r>
          </w:p>
        </w:tc>
        <w:tc>
          <w:tcPr>
            <w:tcW w:type="dxa" w:w="2880"/>
          </w:tcPr>
          <w:p>
            <w:r>
              <w:t>-</w:t>
            </w:r>
          </w:p>
        </w:tc>
      </w:tr>
      <w:tr>
        <w:tc>
          <w:tcPr>
            <w:tcW w:type="dxa" w:w="2880"/>
          </w:tcPr>
          <w:p>
            <w:r>
              <w:t>west：81.0</w:t>
            </w:r>
          </w:p>
        </w:tc>
        <w:tc>
          <w:tcPr>
            <w:tcW w:type="dxa" w:w="2880"/>
          </w:tcPr>
          <w:p>
            <w:r>
              <w:t>-</w:t>
            </w:r>
          </w:p>
        </w:tc>
        <w:tc>
          <w:tcPr>
            <w:tcW w:type="dxa" w:w="2880"/>
          </w:tcPr>
          <w:p>
            <w:r>
              <w:t>east：97.0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LIU Linzhi, LING Feng. One belt, one road, key node area, annual scale serial land cover data (2000-2020). A Big Earth Data Platform for Three Poles, </w:t>
      </w:r>
      <w:r>
        <w:rPr>
          <w:sz w:val="22"/>
        </w:rPr>
        <w:t>2021</w:t>
      </w:r>
    </w:p>
    <w:p>
      <w:pPr>
        <w:ind w:left="432"/>
      </w:pPr>
      <w:r>
        <w:rPr>
          <w:sz w:val="22"/>
        </w:rPr>
        <w:t xml:space="preserve">References to articles: </w:t>
      </w:r>
    </w:p>
    <w:p>
      <w:pPr>
        <w:ind w:left="864"/>
      </w:pPr>
      <w:r>
        <w:t>许晓聪, 李冰洁, 刘小平, 黎夏, 石茜. (2021). 全球2000年—2015年30 m分辨率逐年土地覆盖制图. 遥感学报, 25(9), 1896-1916. DOI: 10.11834/jrs.20211261.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r>
        <w:rPr>
          <w:sz w:val="22"/>
        </w:rPr>
        <w:t xml:space="preserve">name: </w:t>
      </w:r>
      <w:r>
        <w:rPr>
          <w:sz w:val="22"/>
        </w:rPr>
        <w:t>LIU Linzhi</w:t>
        <w:br/>
      </w:r>
      <w:r>
        <w:rPr>
          <w:sz w:val="22"/>
        </w:rPr>
        <w:t xml:space="preserve">unit: </w:t>
      </w:r>
      <w:r>
        <w:rPr>
          <w:sz w:val="22"/>
        </w:rPr>
        <w:br/>
      </w:r>
      <w:r>
        <w:rPr>
          <w:sz w:val="22"/>
        </w:rPr>
        <w:t xml:space="preserve">email: </w:t>
      </w:r>
      <w:r>
        <w:rPr>
          <w:sz w:val="22"/>
        </w:rPr>
        <w:t>llzh@apm.ac.cn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