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Species list and distribution of herpetofauna in Tibet</w:t>
      </w:r>
    </w:p>
    <w:p>
      <w:r>
        <w:rPr>
          <w:sz w:val="32"/>
        </w:rPr>
        <w:t>1、Description</w:t>
      </w:r>
    </w:p>
    <w:p>
      <w:pPr>
        <w:ind w:firstLine="432"/>
      </w:pPr>
      <w:r>
        <w:rPr>
          <w:sz w:val="22"/>
        </w:rPr>
        <w:t>Based on previous herpetological surveys of Xizang plateau from 2010-2018, we collected additional information that included population size, diversity and distribution range for specific amphibian and reptile groups. We selected species belonging to genera Ranidae, Megophryidae, Rhacophoridae, Dicroglossidae, Gekkonidae, Agamidae, Colubridae as model species for study. Following species’ response to environmental changes, we obtained data on population size and distribution range.  Our study therefore serves as guide for assessment of biodiversity pattern and mapping out key areas of conservation in Xizang plateau.</w:t>
      </w:r>
    </w:p>
    <w:p>
      <w:r>
        <w:rPr>
          <w:sz w:val="32"/>
        </w:rPr>
        <w:t>2、Keywords</w:t>
      </w:r>
    </w:p>
    <w:p>
      <w:pPr>
        <w:ind w:left="432"/>
      </w:pPr>
      <w:r>
        <w:rPr>
          <w:sz w:val="22"/>
        </w:rPr>
        <w:t>Theme：</w:t>
      </w:r>
      <w:r>
        <w:rPr>
          <w:sz w:val="22"/>
        </w:rPr>
        <w:t>Biological Resources</w:t>
      </w:r>
      <w:r>
        <w:t>,</w:t>
      </w:r>
      <w:r>
        <w:rPr>
          <w:sz w:val="22"/>
        </w:rPr>
        <w:t>Amphibian</w:t>
      </w:r>
      <w:r>
        <w:t>,</w:t>
      </w:r>
      <w:r>
        <w:rPr>
          <w:sz w:val="22"/>
        </w:rPr>
        <w:t>Reptiles</w:t>
      </w:r>
      <w:r>
        <w:t>,</w:t>
      </w:r>
      <w:r>
        <w:rPr>
          <w:sz w:val="22"/>
        </w:rPr>
        <w:t>Herpetofauna</w:t>
        <w:br/>
      </w:r>
      <w:r>
        <w:rPr>
          <w:sz w:val="22"/>
        </w:rPr>
        <w:t>Discipline：</w:t>
      </w:r>
      <w:r>
        <w:rPr>
          <w:sz w:val="22"/>
        </w:rPr>
        <w:t>Human-nature Relationship</w:t>
        <w:br/>
      </w:r>
      <w:r>
        <w:rPr>
          <w:sz w:val="22"/>
        </w:rPr>
        <w:t>Places：</w:t>
      </w:r>
      <w:r>
        <w:rPr>
          <w:sz w:val="22"/>
        </w:rPr>
        <w:t>Tibet</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west：78.0</w:t>
            </w:r>
          </w:p>
        </w:tc>
        <w:tc>
          <w:tcPr>
            <w:tcW w:type="dxa" w:w="2880"/>
          </w:tcPr>
          <w:p>
            <w:r>
              <w:t>-</w:t>
            </w:r>
          </w:p>
        </w:tc>
        <w:tc>
          <w:tcPr>
            <w:tcW w:type="dxa" w:w="2880"/>
          </w:tcPr>
          <w:p>
            <w:r>
              <w:t>east：100.0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2018-03-08 00:00:00+00:00</w:t>
      </w:r>
      <w:r>
        <w:rPr>
          <w:sz w:val="22"/>
        </w:rPr>
        <w:t>--</w:t>
      </w:r>
      <w:r>
        <w:rPr>
          <w:sz w:val="22"/>
        </w:rPr>
        <w:t>2019-01-07 00:00:00+00:00</w:t>
      </w:r>
    </w:p>
    <w:p>
      <w:r>
        <w:rPr>
          <w:sz w:val="32"/>
        </w:rPr>
        <w:t>6、Reference method</w:t>
      </w:r>
    </w:p>
    <w:p>
      <w:pPr>
        <w:ind w:left="432"/>
      </w:pPr>
      <w:r>
        <w:rPr>
          <w:sz w:val="22"/>
        </w:rPr>
        <w:t xml:space="preserve">References to data: </w:t>
      </w:r>
    </w:p>
    <w:p>
      <w:pPr>
        <w:ind w:left="432" w:firstLine="432"/>
      </w:pPr>
      <w:r>
        <w:t>CHE Jing. Species list and distribution of herpetofauna in Tibet. A Big Earth Data Platform for Three Poles, doi:10.11888/Ecolo.tpdc.270363</w:t>
      </w:r>
      <w:r>
        <w:rPr>
          <w:sz w:val="22"/>
        </w:rPr>
        <w:t>2019</w:t>
      </w:r>
    </w:p>
    <w:p>
      <w:pPr>
        <w:ind w:left="432"/>
      </w:pPr>
      <w:r>
        <w:rPr>
          <w:sz w:val="22"/>
        </w:rPr>
        <w:t xml:space="preserve">References to articles: </w:t>
      </w:r>
    </w:p>
    <w:p>
      <w:pPr>
        <w:ind w:left="864"/>
      </w:pPr>
      <w:r>
        <w:t>Wang, G.D., Zhang, B.L., Zhou, W.W., Li, Y.X., Jin, J.Q., Shao, Y., Yang, H.C., Liu, Y.H., Yan, F., Chen, H.M., Jin, L., Gao, F., Zhang, Y.G., Li, H.P., Mao, B.Y., Murphy, R.W., Wake, D.B., Zhang, Y.P., Che, J. (2018). Selection and environmental adaptation along a path to speciation in the Tibetan frog Nanorana parkeri. Proceedings of the National Academy of Sciences of the United States of America. 115(22): E5056–E5065.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CHE Jing</w:t>
        <w:br/>
      </w:r>
      <w:r>
        <w:rPr>
          <w:sz w:val="22"/>
        </w:rPr>
        <w:t xml:space="preserve">unit: </w:t>
      </w:r>
      <w:r>
        <w:rPr>
          <w:sz w:val="22"/>
        </w:rPr>
        <w:t>Kunming Institute of Zoology</w:t>
        <w:br/>
      </w:r>
      <w:r>
        <w:rPr>
          <w:sz w:val="22"/>
        </w:rPr>
        <w:t xml:space="preserve">email: </w:t>
      </w:r>
      <w:r>
        <w:rPr>
          <w:sz w:val="22"/>
        </w:rPr>
        <w:t>chej@mail.kiz.ac.cn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