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Moisture absorption and utilization dataset of desert plants  in Heihe River Basin (2014-2015)</w:t>
      </w:r>
    </w:p>
    <w:p>
      <w:r>
        <w:rPr>
          <w:sz w:val="32"/>
        </w:rPr>
        <w:t>1、Description</w:t>
      </w:r>
    </w:p>
    <w:p>
      <w:pPr>
        <w:ind w:firstLine="432"/>
      </w:pPr>
      <w:r>
        <w:rPr>
          <w:sz w:val="22"/>
        </w:rPr>
        <w:t>The data set of atmospheric water vapor absorption and utilization of desert plants, all of which are original data, including the liquid flow and environmental data of wild desert plants (Sitan village and Ejina Banner, Jingtai County), such as Tamarix, Bawang, Baici, Hongsha, etc., including the data of meteorology, photosynthesis, fluorescence and leaf surface humidity, as well as the data of gene transcriptome and expression regulation.</w:t>
      </w:r>
    </w:p>
    <w:p>
      <w:r>
        <w:rPr>
          <w:sz w:val="32"/>
        </w:rPr>
        <w:t>2、Keywords</w:t>
      </w:r>
    </w:p>
    <w:p>
      <w:pPr>
        <w:ind w:left="432"/>
      </w:pPr>
      <w:r>
        <w:rPr>
          <w:sz w:val="22"/>
        </w:rPr>
        <w:t>Theme：</w:t>
      </w:r>
      <w:r>
        <w:rPr>
          <w:sz w:val="22"/>
        </w:rPr>
        <w:t>Water consumption</w:t>
      </w:r>
      <w:r>
        <w:t>,</w:t>
      </w:r>
      <w:r>
        <w:rPr>
          <w:sz w:val="22"/>
        </w:rPr>
        <w:t>Vegetation</w:t>
      </w:r>
      <w:r>
        <w:t>,</w:t>
      </w:r>
      <w:r>
        <w:rPr>
          <w:sz w:val="22"/>
        </w:rPr>
        <w:t>Desert plants</w:t>
      </w:r>
      <w:r>
        <w:t>,</w:t>
      </w:r>
      <w:r>
        <w:rPr>
          <w:sz w:val="22"/>
        </w:rPr>
        <w:t>Thermal dissipation sap flow velocity probe（TDP）</w:t>
        <w:br/>
      </w:r>
      <w:r>
        <w:rPr>
          <w:sz w:val="22"/>
        </w:rPr>
        <w:t>Discipline：</w:t>
      </w:r>
      <w:r>
        <w:rPr>
          <w:sz w:val="22"/>
        </w:rPr>
        <w:t>Terrestrial Surface</w:t>
        <w:br/>
      </w:r>
      <w:r>
        <w:rPr>
          <w:sz w:val="22"/>
        </w:rPr>
        <w:t>Places：</w:t>
      </w:r>
      <w:r>
        <w:rPr>
          <w:sz w:val="22"/>
        </w:rPr>
        <w:t>Heihe River Basin</w:t>
      </w:r>
      <w:r>
        <w:t xml:space="preserve">, </w:t>
      </w:r>
      <w:r>
        <w:rPr>
          <w:sz w:val="22"/>
        </w:rPr>
        <w:t>Inner Mongolia</w:t>
      </w:r>
      <w:r>
        <w:t xml:space="preserve">, </w:t>
      </w:r>
      <w:r>
        <w:rPr>
          <w:sz w:val="22"/>
        </w:rPr>
        <w:t>Gansu Province</w:t>
        <w:br/>
      </w:r>
      <w:r>
        <w:rPr>
          <w:sz w:val="22"/>
        </w:rPr>
        <w:t>Time：</w:t>
      </w:r>
      <w:r>
        <w:rPr>
          <w:sz w:val="22"/>
        </w:rPr>
        <w:t>2014-2015</w:t>
      </w:r>
    </w:p>
    <w:p>
      <w:r>
        <w:rPr>
          <w:sz w:val="32"/>
        </w:rPr>
        <w:t>3、Data details</w:t>
      </w:r>
    </w:p>
    <w:p>
      <w:pPr>
        <w:ind w:left="432"/>
      </w:pPr>
      <w:r>
        <w:rPr>
          <w:sz w:val="22"/>
        </w:rPr>
        <w:t>1.Scale：1</w:t>
      </w:r>
    </w:p>
    <w:p>
      <w:pPr>
        <w:ind w:left="432"/>
      </w:pPr>
      <w:r>
        <w:rPr>
          <w:sz w:val="22"/>
        </w:rPr>
        <w:t>2.Projection：4326</w:t>
      </w:r>
    </w:p>
    <w:p>
      <w:pPr>
        <w:ind w:left="432"/>
      </w:pPr>
      <w:r>
        <w:rPr>
          <w:sz w:val="22"/>
        </w:rPr>
        <w:t>3.Filesize：56.0MB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west：101.0</w:t>
            </w:r>
          </w:p>
        </w:tc>
        <w:tc>
          <w:tcPr>
            <w:tcW w:type="dxa" w:w="2880"/>
          </w:tcPr>
          <w:p>
            <w:r>
              <w:t>-</w:t>
            </w:r>
          </w:p>
        </w:tc>
        <w:tc>
          <w:tcPr>
            <w:tcW w:type="dxa" w:w="2880"/>
          </w:tcPr>
          <w:p>
            <w:r>
              <w:t>east：104.0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2014-05-07 16:00:00+00:00</w:t>
      </w:r>
      <w:r>
        <w:rPr>
          <w:sz w:val="22"/>
        </w:rPr>
        <w:t>--</w:t>
      </w:r>
      <w:r>
        <w:rPr>
          <w:sz w:val="22"/>
        </w:rPr>
        <w:t>2015-10-06 16:00:00+00:00</w:t>
      </w:r>
    </w:p>
    <w:p>
      <w:r>
        <w:rPr>
          <w:sz w:val="32"/>
        </w:rPr>
        <w:t>6、Reference method</w:t>
      </w:r>
    </w:p>
    <w:p>
      <w:pPr>
        <w:ind w:left="432"/>
      </w:pPr>
      <w:r>
        <w:rPr>
          <w:sz w:val="22"/>
        </w:rPr>
        <w:t xml:space="preserve">References to data: </w:t>
      </w:r>
    </w:p>
    <w:p>
      <w:pPr>
        <w:ind w:left="432" w:firstLine="432"/>
      </w:pPr>
      <w:r>
        <w:t>XIAO  Honglang. Moisture absorption and utilization dataset of desert plants  in Heihe River Basin (2014-2015). A Big Earth Data Platform for Three Poles, doi:10.3972/heihe.311.2015.db</w:t>
      </w:r>
      <w:r>
        <w:rPr>
          <w:sz w:val="22"/>
        </w:rPr>
        <w:t>2015</w:t>
      </w:r>
    </w:p>
    <w:p>
      <w:pPr>
        <w:ind w:left="432"/>
      </w:pPr>
      <w:r>
        <w:rPr>
          <w:sz w:val="22"/>
        </w:rPr>
        <w:t xml:space="preserve">References to articles: </w:t>
      </w:r>
    </w:p>
    <w:p>
      <w:pPr>
        <w:ind w:left="864"/>
      </w:pPr>
      <w:r>
        <w:t>Li Shuang, Xiao honglang, Cheng Yiben,等. Water use measurement by non-irrigated Tamarix ramosissima in arid regions of Northwest China. Sciences in Cold and Arid Regions, 2015,7(2):0146-0156.</w:t>
        <w:br/>
        <w:br/>
      </w:r>
    </w:p>
    <w:p>
      <w:r>
        <w:rPr>
          <w:sz w:val="32"/>
        </w:rPr>
        <w:t>7、Supporting project information</w:t>
      </w:r>
    </w:p>
    <w:p>
      <w:r>
        <w:rPr>
          <w:sz w:val="32"/>
        </w:rPr>
        <w:t>8、Data resource provider</w:t>
      </w:r>
    </w:p>
    <w:p>
      <w:pPr>
        <w:ind w:left="432"/>
      </w:pPr>
      <w:r>
        <w:rPr>
          <w:sz w:val="22"/>
        </w:rPr>
        <w:t xml:space="preserve">name: </w:t>
      </w:r>
      <w:r>
        <w:rPr>
          <w:sz w:val="22"/>
        </w:rPr>
        <w:t>XIAO  Honglang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xhl@lzb.ac.cn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