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Permian Stratigraphic column of the Zaluch Nala A and B section in Salt Range, Pakistan (with fusulines and smaller foraminifera ranges)</w:t>
      </w:r>
    </w:p>
    <w:p>
      <w:r>
        <w:rPr>
          <w:sz w:val="32"/>
        </w:rPr>
        <w:t>1、Description</w:t>
      </w:r>
    </w:p>
    <w:p>
      <w:pPr>
        <w:ind w:firstLine="432"/>
      </w:pPr>
      <w:r>
        <w:rPr>
          <w:sz w:val="22"/>
        </w:rPr>
        <w:t>In March of 2019, scientists from Nanjing Institute of Geology and Palaeontology, CAS and Comsats University Islambad in Pakistan have a joint research in the stratigraphy in the Salt Range of Pakistan. The research goal is to reveal the Late Permian strata and faunas in the northern Tethys Himalaya region and their relationships with that of Southern Tibet. The investigated sections were done by rulers in the fieldwork and the foraminifer samples were sampled in high resolution. Totally, two sections were measured in the Zaluch Nala region, respectively Zluch Nala A and B sections. Both sections are located at the northeast of Mianwali city in Salt Range, Pakistan. This section contains the strata of the Amb, Wargal and Chhidru formations. In the Zaluch Nala A section, the strata are composed of the upper part of the Wargal Formation (Kalabagh member) and the Chhidru Formation. The Zaluch Nala B section is structurally below the A section. The topmost part of the Zaluch Nala B section may probably correlate with the basal part of the Zaluch Nala A section. The Zaluch Nala B section is composed of lower part of the Wargal Formation and the Amb Formation. The Amb Formation is dominated by calcareous limestone. The only fusuline species Monodiexodina kattaensis indicates a Middle Permian age for this formation. The lower part of the Wargal Formation is dominated by middle and thin bedded limestone. The species of Pseudocolaniella occurs in the lower part of the Wargal Formation indicates a Late Permian age. The upper part of the Wargal Formation (in the A section) is dominated by nodular limestone, namely the Kalabagh member. The overlying Chhidru Formation is dominated by limestone and sandstone beds. The foraminifers from these formations consist of Reichelina, Codonofusiella and Reichelina. They suggest also a Late Permian age.</w:t>
      </w:r>
    </w:p>
    <w:p>
      <w:r>
        <w:rPr>
          <w:sz w:val="32"/>
        </w:rPr>
        <w:t>2、Keywords</w:t>
      </w:r>
    </w:p>
    <w:p>
      <w:pPr>
        <w:ind w:left="432"/>
      </w:pPr>
      <w:r>
        <w:rPr>
          <w:sz w:val="22"/>
        </w:rPr>
        <w:t>Theme：</w:t>
      </w:r>
      <w:r>
        <w:rPr>
          <w:sz w:val="22"/>
        </w:rPr>
        <w:t>Paleontology</w:t>
      </w:r>
      <w:r>
        <w:t>,</w:t>
      </w:r>
      <w:r>
        <w:rPr>
          <w:sz w:val="22"/>
        </w:rPr>
        <w:t>Formation</w:t>
      </w:r>
      <w:r>
        <w:t>,</w:t>
      </w:r>
      <w:r>
        <w:rPr>
          <w:sz w:val="22"/>
        </w:rPr>
        <w:t>foraminifers</w:t>
        <w:br/>
      </w:r>
      <w:r>
        <w:rPr>
          <w:sz w:val="22"/>
        </w:rPr>
        <w:t>Discipline：</w:t>
      </w:r>
      <w:r>
        <w:rPr>
          <w:sz w:val="22"/>
        </w:rPr>
        <w:t>Solid earth</w:t>
        <w:br/>
      </w:r>
      <w:r>
        <w:rPr>
          <w:sz w:val="22"/>
        </w:rPr>
        <w:t>Places：</w:t>
      </w:r>
      <w:r>
        <w:rPr>
          <w:sz w:val="22"/>
        </w:rPr>
        <w:t>Pakistan</w:t>
      </w:r>
      <w:r>
        <w:t xml:space="preserve">, </w:t>
      </w:r>
      <w:r>
        <w:rPr>
          <w:sz w:val="22"/>
        </w:rPr>
        <w:t>Neo-Tethys</w:t>
        <w:br/>
      </w:r>
      <w:r>
        <w:rPr>
          <w:sz w:val="22"/>
        </w:rPr>
        <w:t>Time：</w:t>
      </w:r>
      <w:r>
        <w:rPr>
          <w:sz w:val="22"/>
        </w:rPr>
        <w:t>Permian</w:t>
      </w:r>
    </w:p>
    <w:p>
      <w:r>
        <w:rPr>
          <w:sz w:val="32"/>
        </w:rPr>
        <w:t>3、Data details</w:t>
      </w:r>
    </w:p>
    <w:p>
      <w:pPr>
        <w:ind w:left="432"/>
      </w:pPr>
      <w:r>
        <w:rPr>
          <w:sz w:val="22"/>
        </w:rPr>
        <w:t>1.Scale：None</w:t>
      </w:r>
    </w:p>
    <w:p>
      <w:pPr>
        <w:ind w:left="432"/>
      </w:pPr>
      <w:r>
        <w:rPr>
          <w:sz w:val="22"/>
        </w:rPr>
        <w:t>2.Projection：</w:t>
      </w:r>
    </w:p>
    <w:p>
      <w:pPr>
        <w:ind w:left="432"/>
      </w:pPr>
      <w:r>
        <w:rPr>
          <w:sz w:val="22"/>
        </w:rPr>
        <w:t>3.Filesize：7.81MB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north：32.79</w:t>
            </w:r>
          </w:p>
        </w:tc>
        <w:tc>
          <w:tcPr>
            <w:tcW w:type="dxa" w:w="2880"/>
          </w:tcPr>
          <w:p>
            <w:r>
              <w:t>-</w:t>
            </w:r>
          </w:p>
        </w:tc>
      </w:tr>
      <w:tr>
        <w:tc>
          <w:tcPr>
            <w:tcW w:type="dxa" w:w="2880"/>
          </w:tcPr>
          <w:p>
            <w:r>
              <w:t>west：71.65</w:t>
            </w:r>
          </w:p>
        </w:tc>
        <w:tc>
          <w:tcPr>
            <w:tcW w:type="dxa" w:w="2880"/>
          </w:tcPr>
          <w:p>
            <w:r>
              <w:t>-</w:t>
            </w:r>
          </w:p>
        </w:tc>
        <w:tc>
          <w:tcPr>
            <w:tcW w:type="dxa" w:w="2880"/>
          </w:tcPr>
          <w:p>
            <w:r>
              <w:t>east：71.65</w:t>
            </w:r>
          </w:p>
        </w:tc>
      </w:tr>
      <w:tr>
        <w:tc>
          <w:tcPr>
            <w:tcW w:type="dxa" w:w="2880"/>
          </w:tcPr>
          <w:p>
            <w:r>
              <w:t>-</w:t>
            </w:r>
          </w:p>
        </w:tc>
        <w:tc>
          <w:tcPr>
            <w:tcW w:type="dxa" w:w="2880"/>
          </w:tcPr>
          <w:p>
            <w:r>
              <w:t>south：32.79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Yichun. Permian Stratigraphic column of the Zaluch Nala A and B section in Salt Range, Pakistan (with fusulines and smaller foraminifera ranges). A Big Earth Data Platform for Three Poles, doi:10.11888/SolidEar.tpdc.271992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Yichun</w:t>
        <w:br/>
      </w:r>
      <w:r>
        <w:rPr>
          <w:sz w:val="22"/>
        </w:rPr>
        <w:t xml:space="preserve">unit: </w:t>
      </w:r>
      <w:r>
        <w:rPr>
          <w:sz w:val="22"/>
        </w:rPr>
        <w:br/>
      </w:r>
      <w:r>
        <w:rPr>
          <w:sz w:val="22"/>
        </w:rPr>
        <w:t xml:space="preserve">email: </w:t>
      </w:r>
      <w:r>
        <w:rPr>
          <w:sz w:val="22"/>
        </w:rPr>
        <w:t>yczhang@nigpas.ac.cn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