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Observational farmland ecosystem data in Lhasa on the Tibetan Plateau (2006-2009)</w:t>
      </w:r>
    </w:p>
    <w:p>
      <w:r>
        <w:rPr>
          <w:sz w:val="32"/>
        </w:rPr>
        <w:t>1、Description</w:t>
      </w:r>
    </w:p>
    <w:p>
      <w:pPr>
        <w:ind w:firstLine="432"/>
      </w:pPr>
      <w:r>
        <w:rPr>
          <w:sz w:val="22"/>
        </w:rPr>
        <w:t>This data set includes the biomass and photosynthesis observational data of the highland spring barley experimental plot at the Lhasa Farm Experimental Station and the meteorological data observationally obtained at the Damxung Grass Experimental Station. The time range is 2006-2009.</w:t>
        <w:br/>
        <w:t xml:space="preserve">Biomass observation method: The sampling area of each sample is 25 cm*25 cm. Photosynthetic data observation: The instrument is a LiCor-6400. </w:t>
        <w:br/>
        <w:t xml:space="preserve">The biomass data are manually entered according to the record book. The photosynthetic data are automatically recorded by the instrument. The average wind speed, prevailing wind direction, temperature, atmospheric pressure and relative humidity in the daily values of meteorological data are averaged over half-hour data. The precipitation and total radiation data are automatically recorded by the observation system. </w:t>
        <w:br/>
        <w:t>The observation process of biomass data is in strict accordance with the agronomic method, and it can be applied to the estimation of agricultural productivity. In the process of photosynthetic data observation, the operation of the instrument and the selection of the observation object are strictly in accordance with professional requirements and can be used in photosynthetic parameter simulations estimating plant leaf and productivity.</w:t>
        <w:br/>
        <w:t>The Tibetan Plateau farmland ecosystem observation data includes: 1) aboveground biomass; 2) CO2 response photosynthetic data; 3) light-response photosynthetic data; and 4) daily meteorological data in Damxung Monitoring Point.</w:t>
        <w:br/>
        <w:t>Data collection locations: Lhasa Agricultural Ecology Experimental Station, Chinese Academy of Sciences, Longitude: 91°20’, Latitude: 29°41’, Altitude: 3688 m and Damxung Alpine Meadow Carbon Flux Observation Station, Longitude: 91°05′, Latitude: 30°25′, Altitude: 4333 m.</w:t>
      </w:r>
    </w:p>
    <w:p>
      <w:r>
        <w:rPr>
          <w:sz w:val="32"/>
        </w:rPr>
        <w:t>2、Keywords</w:t>
      </w:r>
    </w:p>
    <w:p>
      <w:pPr>
        <w:ind w:left="432"/>
      </w:pPr>
      <w:r>
        <w:rPr>
          <w:sz w:val="22"/>
        </w:rPr>
        <w:t>Theme：</w:t>
      </w:r>
      <w:r>
        <w:rPr>
          <w:sz w:val="22"/>
        </w:rPr>
        <w:t>Farmland ecosystem</w:t>
      </w:r>
      <w:r>
        <w:t>,</w:t>
      </w:r>
      <w:r>
        <w:rPr>
          <w:sz w:val="22"/>
        </w:rPr>
        <w:t>Temperature</w:t>
      </w:r>
      <w:r>
        <w:t>,</w:t>
      </w:r>
      <w:r>
        <w:rPr>
          <w:sz w:val="22"/>
        </w:rPr>
        <w:t>Vegetation</w:t>
      </w:r>
      <w:r>
        <w:t>,</w:t>
      </w:r>
      <w:r>
        <w:rPr>
          <w:sz w:val="22"/>
        </w:rPr>
        <w:t>Biomass</w:t>
      </w:r>
      <w:r>
        <w:t>,</w:t>
      </w:r>
      <w:r>
        <w:rPr>
          <w:sz w:val="22"/>
        </w:rPr>
        <w:t>Winds</w:t>
      </w:r>
      <w:r>
        <w:t>,</w:t>
      </w:r>
      <w:r>
        <w:rPr>
          <w:sz w:val="22"/>
        </w:rPr>
        <w:t>Farmland</w:t>
      </w:r>
      <w:r>
        <w:t>,</w:t>
      </w:r>
      <w:r>
        <w:rPr>
          <w:sz w:val="22"/>
        </w:rPr>
        <w:t>Pressure</w:t>
        <w:br/>
      </w:r>
      <w:r>
        <w:rPr>
          <w:sz w:val="22"/>
        </w:rPr>
        <w:t>Discipline：</w:t>
      </w:r>
      <w:r>
        <w:rPr>
          <w:sz w:val="22"/>
        </w:rPr>
        <w:t>Atmosphere</w:t>
      </w:r>
      <w:r>
        <w:t>,</w:t>
      </w:r>
      <w:r>
        <w:rPr>
          <w:sz w:val="22"/>
        </w:rPr>
        <w:t>Terrestrial Surface</w:t>
        <w:br/>
      </w:r>
      <w:r>
        <w:rPr>
          <w:sz w:val="22"/>
        </w:rPr>
        <w:t>Places：</w:t>
      </w:r>
      <w:r>
        <w:rPr>
          <w:sz w:val="22"/>
        </w:rPr>
        <w:t>Lhasa</w:t>
      </w:r>
      <w:r>
        <w:t xml:space="preserve">, </w:t>
      </w:r>
      <w:r>
        <w:rPr>
          <w:sz w:val="22"/>
        </w:rPr>
        <w:t xml:space="preserve">Tibetan Plateau </w:t>
      </w:r>
      <w:r>
        <w:t xml:space="preserve">, </w:t>
      </w:r>
      <w:r>
        <w:rPr>
          <w:sz w:val="22"/>
        </w:rPr>
        <w:t>Dangxiong</w:t>
        <w:br/>
      </w:r>
      <w:r>
        <w:rPr>
          <w:sz w:val="22"/>
        </w:rPr>
        <w:t>Time：</w:t>
      </w:r>
    </w:p>
    <w:p>
      <w:r>
        <w:rPr>
          <w:sz w:val="32"/>
        </w:rPr>
        <w:t>3、Data details</w:t>
      </w:r>
    </w:p>
    <w:p>
      <w:pPr>
        <w:ind w:left="432"/>
      </w:pPr>
      <w:r>
        <w:rPr>
          <w:sz w:val="22"/>
        </w:rPr>
        <w:t>1.Scale：None</w:t>
      </w:r>
    </w:p>
    <w:p>
      <w:pPr>
        <w:ind w:left="432"/>
      </w:pPr>
      <w:r>
        <w:rPr>
          <w:sz w:val="22"/>
        </w:rPr>
        <w:t>2.Projection：</w:t>
      </w:r>
    </w:p>
    <w:p>
      <w:pPr>
        <w:ind w:left="432"/>
      </w:pPr>
      <w:r>
        <w:rPr>
          <w:sz w:val="22"/>
        </w:rPr>
        <w:t>3.Filesize：1.2MB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north：29.0</w:t>
            </w:r>
          </w:p>
        </w:tc>
        <w:tc>
          <w:tcPr>
            <w:tcW w:type="dxa" w:w="2880"/>
          </w:tcPr>
          <w:p>
            <w:r>
              <w:t>-</w:t>
            </w:r>
          </w:p>
        </w:tc>
      </w:tr>
      <w:tr>
        <w:tc>
          <w:tcPr>
            <w:tcW w:type="dxa" w:w="2880"/>
          </w:tcPr>
          <w:p>
            <w:r>
              <w:t>west：91.0</w:t>
            </w:r>
          </w:p>
        </w:tc>
        <w:tc>
          <w:tcPr>
            <w:tcW w:type="dxa" w:w="2880"/>
          </w:tcPr>
          <w:p>
            <w:r>
              <w:t>-</w:t>
            </w:r>
          </w:p>
        </w:tc>
        <w:tc>
          <w:tcPr>
            <w:tcW w:type="dxa" w:w="2880"/>
          </w:tcPr>
          <w:p>
            <w:r>
              <w:t>east：91.0</w:t>
            </w:r>
          </w:p>
        </w:tc>
      </w:tr>
      <w:tr>
        <w:tc>
          <w:tcPr>
            <w:tcW w:type="dxa" w:w="2880"/>
          </w:tcPr>
          <w:p>
            <w:r>
              <w:t>-</w:t>
            </w:r>
          </w:p>
        </w:tc>
        <w:tc>
          <w:tcPr>
            <w:tcW w:type="dxa" w:w="2880"/>
          </w:tcPr>
          <w:p>
            <w:r>
              <w:t>south：29.0</w:t>
            </w:r>
          </w:p>
        </w:tc>
        <w:tc>
          <w:tcPr>
            <w:tcW w:type="dxa" w:w="2880"/>
          </w:tcPr>
          <w:p>
            <w:r>
              <w:t>-</w:t>
            </w:r>
          </w:p>
        </w:tc>
      </w:tr>
    </w:tbl>
    <w:p>
      <w:r>
        <w:rPr>
          <w:sz w:val="32"/>
        </w:rPr>
        <w:t>5、Time frame:</w:t>
      </w:r>
      <w:r>
        <w:rPr>
          <w:sz w:val="22"/>
        </w:rPr>
        <w:t>2006-01-12 16:00:00+00:00</w:t>
      </w:r>
      <w:r>
        <w:rPr>
          <w:sz w:val="22"/>
        </w:rPr>
        <w:t>--</w:t>
      </w:r>
      <w:r>
        <w:rPr>
          <w:sz w:val="22"/>
        </w:rPr>
        <w:t>2010-01-11 16:00:00+00:00</w:t>
      </w:r>
    </w:p>
    <w:p>
      <w:r>
        <w:rPr>
          <w:sz w:val="32"/>
        </w:rPr>
        <w:t>6、Reference method</w:t>
      </w:r>
    </w:p>
    <w:p>
      <w:pPr>
        <w:ind w:left="432"/>
      </w:pPr>
      <w:r>
        <w:rPr>
          <w:sz w:val="22"/>
        </w:rPr>
        <w:t xml:space="preserve">References to data: </w:t>
      </w:r>
    </w:p>
    <w:p>
      <w:pPr>
        <w:ind w:left="432" w:firstLine="432"/>
      </w:pPr>
      <w:r>
        <w:t>ZHANG Xianzhou. Observational farmland ecosystem data in Lhasa on the Tibetan Plateau (2006-2009). A Big Earth Data Platform for Three Poles, doi:10.11888/Ecology.tpe.21.db</w:t>
      </w:r>
      <w:r>
        <w:rPr>
          <w:sz w:val="22"/>
        </w:rPr>
        <w:t>2018</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ZHANG Xianzhou</w:t>
        <w:br/>
      </w:r>
      <w:r>
        <w:rPr>
          <w:sz w:val="22"/>
        </w:rPr>
        <w:t xml:space="preserve">unit: </w:t>
      </w:r>
      <w:r>
        <w:rPr>
          <w:sz w:val="22"/>
        </w:rPr>
        <w:t>Institute of Geographic Sciences and Natural Resources Research,Chinese Academy of Sciences</w:t>
        <w:br/>
      </w:r>
      <w:r>
        <w:rPr>
          <w:sz w:val="22"/>
        </w:rPr>
        <w:t xml:space="preserve">email: </w:t>
      </w:r>
      <w:r>
        <w:rPr>
          <w:sz w:val="22"/>
        </w:rPr>
        <w:t>zhangxz@igsnrr.ac.cn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