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HiWATER：WorldView dataset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one scene acquired on (yy-mm-dd) 2012-05-12, covering the Pailugou catchment.</w:t>
        <w:br/>
        <w:t xml:space="preserve">This datum is of panchromatic bands, with spatial resolution of 0.5 m. The data product level of this image is L2.  </w:t>
        <w:br/>
        <w:t>WorldView dataset was acquired through purchase.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Other images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Pailugou catchment</w:t>
        <w:br/>
      </w:r>
      <w:r>
        <w:rPr>
          <w:sz w:val="22"/>
        </w:rPr>
        <w:t>Time：</w:t>
      </w:r>
      <w:r>
        <w:rPr>
          <w:sz w:val="22"/>
        </w:rPr>
        <w:t>2012-05-12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+UTM 47N</w:t>
      </w:r>
    </w:p>
    <w:p>
      <w:pPr>
        <w:ind w:left="432"/>
      </w:pPr>
      <w:r>
        <w:rPr>
          <w:sz w:val="22"/>
        </w:rPr>
        <w:t>3.Filesize：2048.0MB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2018-11-22 02:48:40+00:00</w:t>
      </w:r>
      <w:r>
        <w:rPr>
          <w:sz w:val="22"/>
        </w:rPr>
        <w:t>--</w:t>
      </w:r>
      <w:r>
        <w:rPr>
          <w:sz w:val="22"/>
        </w:rPr>
        <w:t>2018-11-22 02:48:40+00:00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China Centre for Resources Satellite Data and Application . HiWATER：WorldView dataset.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China Centre for Resources Satellite Data and Application </w:t>
        <w:br/>
      </w:r>
      <w:r>
        <w:rPr>
          <w:sz w:val="22"/>
        </w:rPr>
        <w:t xml:space="preserve">unit: </w:t>
      </w:r>
      <w:r>
        <w:rPr>
          <w:sz w:val="22"/>
        </w:rPr>
        <w:t xml:space="preserve">China Centre for Resources Satellite Data and Application </w:t>
        <w:br/>
      </w:r>
      <w:r>
        <w:rPr>
          <w:sz w:val="22"/>
        </w:rPr>
        <w:t xml:space="preserve">email: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