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30 m grid data of farmland distribution in agricultural and pastoral areas of the Qinghai-Tibet Plateau in 2015</w:t>
      </w:r>
    </w:p>
    <w:p>
      <w:r>
        <w:rPr>
          <w:sz w:val="32"/>
        </w:rPr>
        <w:t>1、Description</w:t>
      </w:r>
    </w:p>
    <w:p>
      <w:pPr>
        <w:ind w:firstLine="432"/>
      </w:pPr>
      <w:r>
        <w:rPr>
          <w:sz w:val="22"/>
        </w:rPr>
        <w:t>The data of farmland distribution on the Qinghai-Tibet Plateau were extracted on the basis of the land use dataset in China (2015). The dataset is mainly based on landsat 8 remote sensing images, which are generated by manual visual interpretation. The land use types mainly include the cultivated land, which is divided into two categories, including paddy land (1) and dry land (2). The spatial resolution of the data is 30m, and the time is 2015. The projection coordinate system is D_Krasovsky_1940_Albers. And the central meridian was 105°E and the two standard latitudes of the projection system were 25°N and 47°N, respectively. The data are stored in TIFF format, named “farmland distribution”, and the data volume is 4.39GB. The data were saved in compressed file format, named “30 m grid data of farmland distribution in agricultural and pastoral areas of the Qinghai-Tibet Plateau in 2015”. The data can be opened by ArcGIS, QGIS, ENVI, and ERDAS software, which can provide reference for farmland ecosystem management on the QTP.</w:t>
      </w:r>
    </w:p>
    <w:p>
      <w:r>
        <w:rPr>
          <w:sz w:val="32"/>
        </w:rPr>
        <w:t>2、Keywords</w:t>
      </w:r>
    </w:p>
    <w:p>
      <w:pPr>
        <w:ind w:left="432"/>
      </w:pPr>
      <w:r>
        <w:rPr>
          <w:sz w:val="22"/>
        </w:rPr>
        <w:t>Theme：</w:t>
      </w:r>
      <w:r>
        <w:rPr>
          <w:sz w:val="22"/>
        </w:rPr>
        <w:t>Agricultural Resources</w:t>
      </w:r>
      <w:r>
        <w:t>,</w:t>
      </w:r>
      <w:r>
        <w:rPr>
          <w:sz w:val="22"/>
        </w:rPr>
        <w:t>Desert</w:t>
        <w:br/>
      </w:r>
      <w:r>
        <w:rPr>
          <w:sz w:val="22"/>
        </w:rPr>
        <w:t>Discipline：</w:t>
      </w:r>
      <w:r>
        <w:rPr>
          <w:sz w:val="22"/>
        </w:rPr>
        <w:t>Terrestrial Surface</w:t>
      </w:r>
      <w:r>
        <w:t>,</w:t>
      </w:r>
      <w:r>
        <w:rPr>
          <w:sz w:val="22"/>
        </w:rPr>
        <w:t>Human-nature Relationship</w:t>
        <w:br/>
      </w:r>
      <w:r>
        <w:rPr>
          <w:sz w:val="22"/>
        </w:rPr>
        <w:t>Places：</w:t>
      </w:r>
      <w:r>
        <w:rPr>
          <w:sz w:val="22"/>
        </w:rPr>
        <w:t>Qinghai-Tibet Plateau</w:t>
        <w:br/>
      </w:r>
      <w:r>
        <w:rPr>
          <w:sz w:val="22"/>
        </w:rPr>
        <w:t>Time：</w:t>
      </w:r>
      <w:r>
        <w:rPr>
          <w:sz w:val="22"/>
        </w:rPr>
        <w:t>2015</w:t>
      </w:r>
    </w:p>
    <w:p>
      <w:r>
        <w:rPr>
          <w:sz w:val="32"/>
        </w:rPr>
        <w:t>3、Data details</w:t>
      </w:r>
    </w:p>
    <w:p>
      <w:pPr>
        <w:ind w:left="432"/>
      </w:pPr>
      <w:r>
        <w:rPr>
          <w:sz w:val="22"/>
        </w:rPr>
        <w:t>1.Scale：None</w:t>
      </w:r>
    </w:p>
    <w:p>
      <w:pPr>
        <w:ind w:left="432"/>
      </w:pPr>
      <w:r>
        <w:rPr>
          <w:sz w:val="22"/>
        </w:rPr>
        <w:t>2.Projection：Albers</w:t>
      </w:r>
    </w:p>
    <w:p>
      <w:pPr>
        <w:ind w:left="432"/>
      </w:pPr>
      <w:r>
        <w:rPr>
          <w:sz w:val="22"/>
        </w:rPr>
        <w:t>3.Filesize：4495.36MB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north：39.83</w:t>
            </w:r>
          </w:p>
        </w:tc>
        <w:tc>
          <w:tcPr>
            <w:tcW w:type="dxa" w:w="2880"/>
          </w:tcPr>
          <w:p>
            <w:r>
              <w:t>-</w:t>
            </w:r>
          </w:p>
        </w:tc>
      </w:tr>
      <w:tr>
        <w:tc>
          <w:tcPr>
            <w:tcW w:type="dxa" w:w="2880"/>
          </w:tcPr>
          <w:p>
            <w:r>
              <w:t>west：73.45</w:t>
            </w:r>
          </w:p>
        </w:tc>
        <w:tc>
          <w:tcPr>
            <w:tcW w:type="dxa" w:w="2880"/>
          </w:tcPr>
          <w:p>
            <w:r>
              <w:t>-</w:t>
            </w:r>
          </w:p>
        </w:tc>
        <w:tc>
          <w:tcPr>
            <w:tcW w:type="dxa" w:w="2880"/>
          </w:tcPr>
          <w:p>
            <w:r>
              <w:t>east：104.67</w:t>
            </w:r>
          </w:p>
        </w:tc>
      </w:tr>
      <w:tr>
        <w:tc>
          <w:tcPr>
            <w:tcW w:type="dxa" w:w="2880"/>
          </w:tcPr>
          <w:p>
            <w:r>
              <w:t>-</w:t>
            </w:r>
          </w:p>
        </w:tc>
        <w:tc>
          <w:tcPr>
            <w:tcW w:type="dxa" w:w="2880"/>
          </w:tcPr>
          <w:p>
            <w:r>
              <w:t>south：25.99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LIU Shiliang, LI Mingqi, SUN Yongxiu. 30 m grid data of farmland distribution in agricultural and pastoral areas of the Qinghai-Tibet Plateau in 2015.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LIU Shiliang</w:t>
        <w:br/>
      </w:r>
      <w:r>
        <w:rPr>
          <w:sz w:val="22"/>
        </w:rPr>
        <w:t xml:space="preserve">unit: </w:t>
      </w:r>
      <w:r>
        <w:rPr>
          <w:sz w:val="22"/>
        </w:rPr>
        <w:br/>
      </w:r>
      <w:r>
        <w:rPr>
          <w:sz w:val="22"/>
        </w:rPr>
        <w:t xml:space="preserve">email: </w:t>
      </w:r>
      <w:r>
        <w:rPr>
          <w:sz w:val="22"/>
        </w:rPr>
        <w:t>shiliangliu@bnu.edu.cn</w:t>
        <w:br/>
        <w:br/>
      </w:r>
      <w:r>
        <w:rPr>
          <w:sz w:val="22"/>
        </w:rPr>
        <w:t xml:space="preserve">name: </w:t>
      </w:r>
      <w:r>
        <w:rPr>
          <w:sz w:val="22"/>
        </w:rPr>
        <w:t>SUN Yongxiu</w:t>
        <w:br/>
      </w:r>
      <w:r>
        <w:rPr>
          <w:sz w:val="22"/>
        </w:rPr>
        <w:t xml:space="preserve">unit: </w:t>
      </w:r>
      <w:r>
        <w:rPr>
          <w:sz w:val="22"/>
        </w:rPr>
        <w:br/>
      </w:r>
      <w:r>
        <w:rPr>
          <w:sz w:val="22"/>
        </w:rPr>
        <w:t xml:space="preserve">email: </w:t>
      </w:r>
      <w:r>
        <w:rPr>
          <w:sz w:val="22"/>
        </w:rPr>
        <w:t>13639907625@163.com</w:t>
        <w:br/>
        <w:br/>
      </w:r>
      <w:r>
        <w:rPr>
          <w:sz w:val="22"/>
        </w:rPr>
        <w:t xml:space="preserve">name: </w:t>
      </w:r>
      <w:r>
        <w:rPr>
          <w:sz w:val="22"/>
        </w:rPr>
        <w:t>LI Mingqi</w:t>
        <w:br/>
      </w:r>
      <w:r>
        <w:rPr>
          <w:sz w:val="22"/>
        </w:rPr>
        <w:t xml:space="preserve">unit: </w:t>
      </w:r>
      <w:r>
        <w:rPr>
          <w:sz w:val="22"/>
        </w:rPr>
        <w:br/>
      </w:r>
      <w:r>
        <w:rPr>
          <w:sz w:val="22"/>
        </w:rPr>
        <w:t xml:space="preserve">email: </w:t>
      </w:r>
      <w:r>
        <w:rPr>
          <w:sz w:val="22"/>
        </w:rPr>
        <w:t>201921180024@mail.bnu.edu.cn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