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 cover map of China in 2000</w:t>
      </w:r>
    </w:p>
    <w:p>
      <w:r>
        <w:rPr>
          <w:sz w:val="32"/>
        </w:rPr>
        <w:t>1、Description</w:t>
      </w:r>
    </w:p>
    <w:p>
      <w:pPr>
        <w:ind w:firstLine="432"/>
      </w:pPr>
      <w:r>
        <w:rPr>
          <w:sz w:val="22"/>
        </w:rPr>
        <w:t>This data set is based on the evaluation of existing land cover data and the evidence theory，including a 1:100,000 land use map for the year 20 2000、a 1:1,000,000 vegetation map、a 1:1,000,000 swamp-wetland map, a glacier map and a Moderate-Resolution Imaging Spectroradiometer land cover map for China in 2001 (MODIS2001)  were merged，Finally, the decision is made based on the principle of maximum trust, and a new 1KM land cover data of China in 2000 with IGBP classification system is produced.</w:t>
        <w:br/>
        <w:br/>
        <w:t>The new land cover data not only maintain the overall accuracy of China's land use data, but also supplement the information of vegetation types and vegetation seasons in China's vegetation map, update China's wetland map, add the latest information of China's glacier map, and make the classification system more general.</w:t>
      </w:r>
    </w:p>
    <w:p>
      <w:r>
        <w:rPr>
          <w:sz w:val="32"/>
        </w:rPr>
        <w:t>2、Keywords</w:t>
      </w:r>
    </w:p>
    <w:p>
      <w:pPr>
        <w:ind w:left="432"/>
      </w:pPr>
      <w:r>
        <w:rPr>
          <w:sz w:val="22"/>
        </w:rPr>
        <w:t>Theme：</w:t>
      </w:r>
      <w:r>
        <w:rPr>
          <w:sz w:val="22"/>
        </w:rPr>
        <w:t>land cover</w:t>
      </w:r>
      <w:r>
        <w:t>,</w:t>
      </w:r>
      <w:r>
        <w:rPr>
          <w:sz w:val="22"/>
        </w:rPr>
        <w:t>Land Resources</w:t>
        <w:br/>
      </w:r>
      <w:r>
        <w:rPr>
          <w:sz w:val="22"/>
        </w:rPr>
        <w:t>Discipline：</w:t>
      </w:r>
      <w:r>
        <w:rPr>
          <w:sz w:val="22"/>
        </w:rPr>
        <w:t>Human-nature Relationship</w:t>
        <w:br/>
      </w:r>
      <w:r>
        <w:rPr>
          <w:sz w:val="22"/>
        </w:rPr>
        <w:t>Places：</w:t>
      </w:r>
      <w:r>
        <w:rPr>
          <w:sz w:val="22"/>
        </w:rPr>
        <w:t>China</w:t>
        <w:br/>
      </w:r>
      <w:r>
        <w:rPr>
          <w:sz w:val="22"/>
        </w:rPr>
        <w:t>Time：</w:t>
      </w:r>
      <w:r>
        <w:rPr>
          <w:sz w:val="22"/>
        </w:rPr>
        <w:t>2000</w:t>
      </w:r>
    </w:p>
    <w:p>
      <w:r>
        <w:rPr>
          <w:sz w:val="32"/>
        </w:rPr>
        <w:t>3、Data details</w:t>
      </w:r>
    </w:p>
    <w:p>
      <w:pPr>
        <w:ind w:left="432"/>
      </w:pPr>
      <w:r>
        <w:rPr>
          <w:sz w:val="22"/>
        </w:rPr>
        <w:t>1.Scale：None</w:t>
      </w:r>
    </w:p>
    <w:p>
      <w:pPr>
        <w:ind w:left="432"/>
      </w:pPr>
      <w:r>
        <w:rPr>
          <w:sz w:val="22"/>
        </w:rPr>
        <w:t>2.Projection：</w:t>
      </w:r>
    </w:p>
    <w:p>
      <w:pPr>
        <w:ind w:left="432"/>
      </w:pPr>
      <w:r>
        <w:rPr>
          <w:sz w:val="22"/>
        </w:rPr>
        <w:t>3.Filesize：7.61MB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north：53.9</w:t>
            </w:r>
          </w:p>
        </w:tc>
        <w:tc>
          <w:tcPr>
            <w:tcW w:type="dxa" w:w="2880"/>
          </w:tcPr>
          <w:p>
            <w:r>
              <w:t>-</w:t>
            </w:r>
          </w:p>
        </w:tc>
      </w:tr>
      <w:tr>
        <w:tc>
          <w:tcPr>
            <w:tcW w:type="dxa" w:w="2880"/>
          </w:tcPr>
          <w:p>
            <w:r>
              <w:t>west：73.2</w:t>
            </w:r>
          </w:p>
        </w:tc>
        <w:tc>
          <w:tcPr>
            <w:tcW w:type="dxa" w:w="2880"/>
          </w:tcPr>
          <w:p>
            <w:r>
              <w:t>-</w:t>
            </w:r>
          </w:p>
        </w:tc>
        <w:tc>
          <w:tcPr>
            <w:tcW w:type="dxa" w:w="2880"/>
          </w:tcPr>
          <w:p>
            <w:r>
              <w:t>east：135.5</w:t>
            </w:r>
          </w:p>
        </w:tc>
      </w:tr>
      <w:tr>
        <w:tc>
          <w:tcPr>
            <w:tcW w:type="dxa" w:w="2880"/>
          </w:tcPr>
          <w:p>
            <w:r>
              <w:t>-</w:t>
            </w:r>
          </w:p>
        </w:tc>
        <w:tc>
          <w:tcPr>
            <w:tcW w:type="dxa" w:w="2880"/>
          </w:tcPr>
          <w:p>
            <w:r>
              <w:t>south：17.8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Xin, RAN  Youhua. Land cover map of China in 2000. A Big Earth Data Platform for Three Poles, doi:10.11888/Socioeco.tpdc.270467</w:t>
      </w:r>
      <w:r>
        <w:rPr>
          <w:sz w:val="22"/>
        </w:rPr>
        <w:t>2019</w:t>
      </w:r>
    </w:p>
    <w:p>
      <w:pPr>
        <w:ind w:left="432"/>
      </w:pPr>
      <w:r>
        <w:rPr>
          <w:sz w:val="22"/>
        </w:rPr>
        <w:t xml:space="preserve">References to articles: </w:t>
      </w:r>
    </w:p>
    <w:p>
      <w:pPr>
        <w:ind w:left="864"/>
      </w:pPr>
      <w:r>
        <w:t>冉有华, 卢玲, &amp; 李新. (2009). 基于多源数据融合方法的中国1 km土地覆盖分类制图. 地球科学进展, Issue(2), 192-203.</w:t>
        <w:br/>
        <w:br/>
      </w:r>
      <w:r>
        <w:t>Ran, Y. H. , Li, X. , Lu, L. , &amp; Li, Z. Y.  (2012). Large-scale land cover mapping with the integration of multi-source information based on the dempster–shafer theory. International Journal of Geographical Information Science, 26(1), 169-191, DOI: 10.1080/13658816.2011.577745</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RAN  Youhua</w:t>
        <w:br/>
      </w:r>
      <w:r>
        <w:rPr>
          <w:sz w:val="22"/>
        </w:rPr>
        <w:t xml:space="preserve">unit: </w:t>
      </w:r>
      <w:r>
        <w:rPr>
          <w:sz w:val="22"/>
        </w:rPr>
        <w:br/>
      </w:r>
      <w:r>
        <w:rPr>
          <w:sz w:val="22"/>
        </w:rPr>
        <w:t xml:space="preserve">email: </w:t>
      </w:r>
      <w:r>
        <w:rPr>
          <w:sz w:val="22"/>
        </w:rPr>
        <w:t>ranyh@lzb.ac.cn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