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Qinghai spruce canopy interception at 2800m above sea level in Pailougou watershed (2011-2013)</w:t>
      </w:r>
    </w:p>
    <w:p>
      <w:r>
        <w:rPr>
          <w:sz w:val="32"/>
        </w:rPr>
        <w:t>1、Description</w:t>
      </w:r>
    </w:p>
    <w:p>
      <w:pPr>
        <w:ind w:firstLine="432"/>
      </w:pPr>
      <w:r>
        <w:rPr>
          <w:sz w:val="22"/>
        </w:rPr>
        <w:t>Forest canopy interception refers to the hydrological process in which part of water is intercepted and received by forest canopy and redistributed to precipitation in the process of precipitation. The data include precipitation, throughfall, canopy interception and interception rate, which are mainly used to provide data support for understanding the eco hydrological process of Picea crassifolia forest.</w:t>
      </w:r>
    </w:p>
    <w:p>
      <w:r>
        <w:rPr>
          <w:sz w:val="32"/>
        </w:rPr>
        <w:t>2、Keywords</w:t>
      </w:r>
    </w:p>
    <w:p>
      <w:pPr>
        <w:ind w:left="432"/>
      </w:pPr>
      <w:r>
        <w:rPr>
          <w:sz w:val="22"/>
        </w:rPr>
        <w:t>Theme：</w:t>
      </w:r>
      <w:r>
        <w:rPr>
          <w:sz w:val="22"/>
        </w:rPr>
        <w:t>降水量</w:t>
      </w:r>
      <w:r>
        <w:t xml:space="preserve">, </w:t>
      </w:r>
      <w:r>
        <w:rPr>
          <w:sz w:val="22"/>
        </w:rPr>
        <w:t>冠层截留</w:t>
      </w:r>
      <w:r>
        <w:t xml:space="preserve">, </w:t>
      </w:r>
      <w:r>
        <w:rPr>
          <w:sz w:val="22"/>
        </w:rPr>
        <w:t>青海云杉林</w:t>
      </w:r>
      <w:r>
        <w:t xml:space="preserve">, </w:t>
      </w:r>
      <w:r>
        <w:rPr>
          <w:sz w:val="22"/>
        </w:rPr>
        <w:t>截留率</w:t>
        <w:br/>
      </w:r>
      <w:r>
        <w:rPr>
          <w:sz w:val="22"/>
        </w:rPr>
        <w:t>Discipline：</w:t>
      </w:r>
      <w:r>
        <w:rPr>
          <w:sz w:val="22"/>
        </w:rPr>
        <w:t>Biogeography</w:t>
      </w:r>
      <w:r>
        <w:t xml:space="preserve">, </w:t>
      </w:r>
      <w:r>
        <w:rPr>
          <w:sz w:val="22"/>
        </w:rPr>
        <w:t>Eco-hydrology</w:t>
        <w:br/>
      </w:r>
      <w:r>
        <w:rPr>
          <w:sz w:val="22"/>
        </w:rPr>
        <w:t>Places：</w:t>
      </w:r>
      <w:r>
        <w:rPr>
          <w:sz w:val="22"/>
        </w:rPr>
        <w:t>Heihe River Basin</w:t>
      </w:r>
      <w:r>
        <w:t xml:space="preserve">, </w:t>
      </w:r>
      <w:r>
        <w:rPr>
          <w:sz w:val="22"/>
        </w:rPr>
        <w:t>Pailugou</w:t>
        <w:br/>
      </w:r>
      <w:r>
        <w:rPr>
          <w:sz w:val="22"/>
        </w:rPr>
        <w:t>Time：</w:t>
      </w:r>
      <w:r>
        <w:rPr>
          <w:sz w:val="22"/>
        </w:rPr>
        <w:t>2011 to 2013</w:t>
      </w:r>
    </w:p>
    <w:p>
      <w:r>
        <w:rPr>
          <w:sz w:val="32"/>
        </w:rPr>
        <w:t>3、Data details</w:t>
      </w:r>
    </w:p>
    <w:p>
      <w:pPr>
        <w:ind w:left="432"/>
      </w:pPr>
      <w:r>
        <w:rPr>
          <w:sz w:val="22"/>
        </w:rPr>
        <w:t>1.Scale：None</w:t>
      </w:r>
    </w:p>
    <w:p>
      <w:pPr>
        <w:ind w:left="432"/>
      </w:pPr>
      <w:r>
        <w:rPr>
          <w:sz w:val="22"/>
        </w:rPr>
        <w:t>2.Projection：None</w:t>
      </w:r>
    </w:p>
    <w:p>
      <w:pPr>
        <w:ind w:left="432"/>
      </w:pPr>
      <w:r>
        <w:rPr>
          <w:sz w:val="22"/>
        </w:rPr>
        <w:t>3.Filesize：0.3MB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east：100.307</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2011-01-11 03:07:00+00:00</w:t>
      </w:r>
      <w:r>
        <w:rPr>
          <w:sz w:val="22"/>
        </w:rPr>
        <w:t>--</w:t>
      </w:r>
      <w:r>
        <w:rPr>
          <w:sz w:val="22"/>
        </w:rPr>
        <w:t>2014-01-06 03:07:00+00:00</w:t>
      </w:r>
    </w:p>
    <w:p>
      <w:r>
        <w:rPr>
          <w:sz w:val="32"/>
        </w:rPr>
        <w:t>6、Reference method</w:t>
      </w:r>
    </w:p>
    <w:p>
      <w:pPr>
        <w:ind w:left="432"/>
      </w:pPr>
      <w:r>
        <w:rPr>
          <w:sz w:val="22"/>
        </w:rPr>
        <w:t xml:space="preserve">References to data: </w:t>
      </w:r>
    </w:p>
    <w:p>
      <w:pPr>
        <w:ind w:left="432" w:firstLine="432"/>
      </w:pPr>
      <w:r>
        <w:t>CHANG Xuexiang. Qinghai spruce canopy interception at 2800m above sea level in Pailougou watershed (2011-2013). A Big Earth Data Platform for Three Poles, doi:10.3972/heihe.003.2014.db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CHANG Xuexiang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