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Sedimentary physicochemical indicators and typical landscape, landform and sedimentary photos of the Yarlung Zangbo River Basin (July 2019-august 2019)</w:t>
      </w:r>
    </w:p>
    <w:p>
      <w:r>
        <w:rPr>
          <w:sz w:val="32"/>
        </w:rPr>
        <w:t>1、Description</w:t>
      </w:r>
    </w:p>
    <w:p>
      <w:pPr>
        <w:ind w:firstLine="432"/>
      </w:pPr>
      <w:r>
        <w:rPr>
          <w:sz w:val="22"/>
        </w:rPr>
        <w:t>The data are the typical landscape, geomorphology and sedimentary strata photos obtained by the thematic group in the lower reaches of Yajiang River and Niyang River Basin from July to August 2019, as well as the physical and chemical indexes of loess and river sediments, mainly including: (1) 14C sample sampling and age in the lower reaches of Niyang River; (2) Chronological results of OSL in the lower reaches of Niyang River; (3) XRF of lacustrine sediments and Langou loess in the lower reaches of Niyang River; (4) Magnetic susceptibility of Lamawan lacustrine sediments and Langou loess in the lower reaches of Niyang River; (5) Grain size of Langou loess in the lower reaches of Niyang River; (6) Elements in the lower reaches of Yarlung Zangbo River and Niyang River Basin. The photos mainly show glaciers, rivers, lakes and other landscapes, as well as landslide surface, glacier shear surface and sedimentation.</w:t>
      </w:r>
    </w:p>
    <w:p>
      <w:r>
        <w:rPr>
          <w:sz w:val="32"/>
        </w:rPr>
        <w:t>2、Keywords</w:t>
      </w:r>
    </w:p>
    <w:p>
      <w:pPr>
        <w:ind w:left="432"/>
      </w:pPr>
      <w:r>
        <w:rPr>
          <w:sz w:val="22"/>
        </w:rPr>
        <w:t>Theme：</w:t>
      </w:r>
      <w:r>
        <w:rPr>
          <w:sz w:val="22"/>
        </w:rPr>
        <w:t>folds</w:t>
      </w:r>
      <w:r>
        <w:t>,</w:t>
      </w:r>
      <w:r>
        <w:rPr>
          <w:sz w:val="22"/>
        </w:rPr>
        <w:t>Geomorphological</w:t>
      </w:r>
      <w:r>
        <w:t>,</w:t>
      </w:r>
      <w:r>
        <w:rPr>
          <w:sz w:val="22"/>
        </w:rPr>
        <w:t>Major elements</w:t>
      </w:r>
      <w:r>
        <w:t>,</w:t>
      </w:r>
      <w:r>
        <w:rPr>
          <w:sz w:val="22"/>
        </w:rPr>
        <w:t>Trace elements</w:t>
      </w:r>
      <w:r>
        <w:t>,</w:t>
      </w:r>
      <w:r>
        <w:rPr>
          <w:sz w:val="22"/>
        </w:rPr>
        <w:t>faults</w:t>
      </w:r>
      <w:r>
        <w:t>,</w:t>
      </w:r>
      <w:r>
        <w:rPr>
          <w:sz w:val="22"/>
        </w:rPr>
        <w:t>neotectonics</w:t>
      </w:r>
      <w:r>
        <w:t>,</w:t>
      </w:r>
      <w:r>
        <w:rPr>
          <w:sz w:val="22"/>
        </w:rPr>
        <w:t>Geochemistry</w:t>
      </w:r>
      <w:r>
        <w:t>,</w:t>
      </w:r>
      <w:r>
        <w:rPr>
          <w:sz w:val="22"/>
        </w:rPr>
        <w:t>Tectonics</w:t>
      </w:r>
      <w:r>
        <w:t>,</w:t>
      </w:r>
      <w:r>
        <w:rPr>
          <w:sz w:val="22"/>
        </w:rPr>
        <w:t>stratigraphic sequence</w:t>
      </w:r>
      <w:r>
        <w:t>,</w:t>
      </w:r>
      <w:r>
        <w:rPr>
          <w:sz w:val="22"/>
        </w:rPr>
        <w:t>Element geochemistry</w:t>
      </w:r>
      <w:r>
        <w:t>,</w:t>
      </w:r>
      <w:r>
        <w:rPr>
          <w:sz w:val="22"/>
        </w:rPr>
        <w:t>plate tectonics</w:t>
        <w:br/>
      </w:r>
      <w:r>
        <w:rPr>
          <w:sz w:val="22"/>
        </w:rPr>
        <w:t>Discipline：</w:t>
      </w:r>
      <w:r>
        <w:rPr>
          <w:sz w:val="22"/>
        </w:rPr>
        <w:t>Solid earth</w:t>
        <w:br/>
      </w:r>
      <w:r>
        <w:rPr>
          <w:sz w:val="22"/>
        </w:rPr>
        <w:t>Places：</w:t>
      </w:r>
      <w:r>
        <w:rPr>
          <w:sz w:val="22"/>
        </w:rPr>
        <w:t>The lower reaches of River Brahmaputra</w:t>
      </w:r>
      <w:r>
        <w:t xml:space="preserve">, </w:t>
      </w:r>
      <w:r>
        <w:rPr>
          <w:sz w:val="22"/>
        </w:rPr>
        <w:t>Niyang river</w:t>
        <w:br/>
      </w:r>
      <w:r>
        <w:rPr>
          <w:sz w:val="22"/>
        </w:rPr>
        <w:t>Time：</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3.Filesize：163.0MB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west：90.0</w:t>
            </w:r>
          </w:p>
        </w:tc>
        <w:tc>
          <w:tcPr>
            <w:tcW w:type="dxa" w:w="2880"/>
          </w:tcPr>
          <w:p>
            <w:r>
              <w:t>-</w:t>
            </w:r>
          </w:p>
        </w:tc>
        <w:tc>
          <w:tcPr>
            <w:tcW w:type="dxa" w:w="2880"/>
          </w:tcPr>
          <w:p>
            <w:r>
              <w:t>east：97.0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2019-07-14 16:00:00+00:00</w:t>
      </w:r>
      <w:r>
        <w:rPr>
          <w:sz w:val="22"/>
        </w:rPr>
        <w:t>--</w:t>
      </w:r>
      <w:r>
        <w:rPr>
          <w:sz w:val="22"/>
        </w:rPr>
        <w:t>2019-08-19 16:00:00+00:00</w:t>
      </w:r>
    </w:p>
    <w:p>
      <w:r>
        <w:rPr>
          <w:sz w:val="32"/>
        </w:rPr>
        <w:t>6、Reference method</w:t>
      </w:r>
    </w:p>
    <w:p>
      <w:pPr>
        <w:ind w:left="432"/>
      </w:pPr>
      <w:r>
        <w:rPr>
          <w:sz w:val="22"/>
        </w:rPr>
        <w:t xml:space="preserve">References to data: </w:t>
      </w:r>
    </w:p>
    <w:p>
      <w:pPr>
        <w:ind w:left="432" w:firstLine="432"/>
      </w:pPr>
      <w:r>
        <w:t>GAO Hongshan, CAO   Bo. Sedimentary physicochemical indicators and typical landscape, landform and sedimentary photos of the Yarlung Zangbo River Basin (July 2019-august 2019). A Big Earth Data Platform for Three Poles, doi:10.11888/Geo.tpdc.271422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GAO Hongshan</w:t>
        <w:br/>
      </w:r>
      <w:r>
        <w:rPr>
          <w:sz w:val="22"/>
        </w:rPr>
        <w:t xml:space="preserve">unit: </w:t>
      </w:r>
      <w:r>
        <w:rPr>
          <w:sz w:val="22"/>
        </w:rPr>
        <w:t>Research School of Environment and Climate Change, Lanzhou University</w:t>
        <w:br/>
      </w:r>
      <w:r>
        <w:rPr>
          <w:sz w:val="22"/>
        </w:rPr>
        <w:t xml:space="preserve">email: </w:t>
      </w:r>
      <w:r>
        <w:rPr>
          <w:sz w:val="22"/>
        </w:rPr>
        <w:t>gaohsh@lzu.edu.cn</w:t>
        <w:br/>
        <w:br/>
      </w:r>
      <w:r>
        <w:rPr>
          <w:sz w:val="22"/>
        </w:rPr>
        <w:t xml:space="preserve">name: </w:t>
      </w:r>
      <w:r>
        <w:rPr>
          <w:sz w:val="22"/>
        </w:rPr>
        <w:t>CAO   Bo</w:t>
        <w:br/>
      </w:r>
      <w:r>
        <w:rPr>
          <w:sz w:val="22"/>
        </w:rPr>
        <w:t xml:space="preserve">unit: </w:t>
      </w:r>
      <w:r>
        <w:rPr>
          <w:sz w:val="22"/>
        </w:rPr>
        <w:br/>
      </w:r>
      <w:r>
        <w:rPr>
          <w:sz w:val="22"/>
        </w:rPr>
        <w:t xml:space="preserve">email: </w:t>
      </w:r>
      <w:r>
        <w:rPr>
          <w:sz w:val="22"/>
        </w:rPr>
        <w:t>caobo@lzu.edu.cn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