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ecological shelter in Nursultan, the capital of Kazakhstan (2018)</w:t>
      </w:r>
    </w:p>
    <w:p>
      <w:r>
        <w:rPr>
          <w:sz w:val="32"/>
        </w:rPr>
        <w:t>1、Description</w:t>
      </w:r>
    </w:p>
    <w:p>
      <w:pPr>
        <w:ind w:firstLine="432"/>
      </w:pPr>
      <w:r>
        <w:rPr>
          <w:sz w:val="22"/>
        </w:rPr>
        <w:t>This data is the spatial distribution map of ecological shelters in Nursultan, the capital of Kazakhstan in 2018. The types of features in the map mainly include shelter forests, roads, buildings, lakes and rivers. The data source is four sentinel images in August 2018, with a resolution of 10 meters. At the same time, overlay the vector map of OSM global features. The data set is more accurate after correction. Through visual interpretation and field investigation, the extraction of shelter forest spot has high precision. The data reflects the spatial distribution of urban ecological shelters in Nursultan, the capital of Kazakhstan. At the same time, it has an important reference value for the long-term monitoring of the spatial and temporal pattern of shelter forests.</w:t>
      </w:r>
    </w:p>
    <w:p>
      <w:r>
        <w:rPr>
          <w:sz w:val="32"/>
        </w:rPr>
        <w:t>2、Keywords</w:t>
      </w:r>
    </w:p>
    <w:p>
      <w:pPr>
        <w:ind w:left="432"/>
      </w:pPr>
      <w:r>
        <w:rPr>
          <w:sz w:val="22"/>
        </w:rPr>
        <w:t>Theme：</w:t>
      </w:r>
      <w:r>
        <w:rPr>
          <w:sz w:val="22"/>
        </w:rPr>
        <w:t>Biological Resources</w:t>
      </w:r>
      <w:r>
        <w:t>,</w:t>
      </w:r>
      <w:r>
        <w:rPr>
          <w:sz w:val="22"/>
        </w:rPr>
        <w:t>Sandy land</w:t>
      </w:r>
      <w:r>
        <w:t>,</w:t>
      </w:r>
      <w:r>
        <w:rPr>
          <w:sz w:val="22"/>
        </w:rPr>
        <w:t>Forest resources</w:t>
      </w:r>
      <w:r>
        <w:t>,</w:t>
      </w:r>
      <w:r>
        <w:rPr>
          <w:sz w:val="22"/>
        </w:rPr>
        <w:t>Ecological Degradation and Protection</w:t>
        <w:br/>
      </w:r>
      <w:r>
        <w:rPr>
          <w:sz w:val="22"/>
        </w:rPr>
        <w:t>Discipline：</w:t>
      </w:r>
      <w:r>
        <w:rPr>
          <w:sz w:val="22"/>
        </w:rPr>
        <w:t>Human-nature Relationship</w:t>
        <w:br/>
      </w:r>
      <w:r>
        <w:rPr>
          <w:sz w:val="22"/>
        </w:rPr>
        <w:t>Places：</w:t>
      </w:r>
      <w:r>
        <w:rPr>
          <w:sz w:val="22"/>
        </w:rPr>
        <w:t>ecological shelter</w:t>
      </w:r>
      <w:r>
        <w:t xml:space="preserve">, </w:t>
      </w:r>
      <w:r>
        <w:rPr>
          <w:sz w:val="22"/>
        </w:rPr>
        <w:t>Kazakhstan</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west：70.5</w:t>
            </w:r>
          </w:p>
        </w:tc>
        <w:tc>
          <w:tcPr>
            <w:tcW w:type="dxa" w:w="2880"/>
          </w:tcPr>
          <w:p>
            <w:r>
              <w:t>-</w:t>
            </w:r>
          </w:p>
        </w:tc>
        <w:tc>
          <w:tcPr>
            <w:tcW w:type="dxa" w:w="2880"/>
          </w:tcPr>
          <w:p>
            <w:r>
              <w:t>east：72.5</w:t>
            </w:r>
          </w:p>
        </w:tc>
      </w:tr>
      <w:tr>
        <w:tc>
          <w:tcPr>
            <w:tcW w:type="dxa" w:w="2880"/>
          </w:tcPr>
          <w:p>
            <w:r>
              <w:t>-</w:t>
            </w:r>
          </w:p>
        </w:tc>
        <w:tc>
          <w:tcPr>
            <w:tcW w:type="dxa" w:w="2880"/>
          </w:tcPr>
          <w:p>
            <w:r>
              <w:t>south：50.5</w:t>
            </w:r>
          </w:p>
        </w:tc>
        <w:tc>
          <w:tcPr>
            <w:tcW w:type="dxa" w:w="2880"/>
          </w:tcPr>
          <w:p>
            <w:r>
              <w:t>-</w:t>
            </w:r>
          </w:p>
        </w:tc>
      </w:tr>
    </w:tbl>
    <w:p>
      <w:r>
        <w:rPr>
          <w:sz w:val="32"/>
        </w:rPr>
        <w:t>5、Time frame:</w:t>
      </w:r>
      <w:r>
        <w:rPr>
          <w:sz w:val="22"/>
        </w:rPr>
        <w:t>2019-03-10 00:00:00+00:00</w:t>
      </w:r>
      <w:r>
        <w:rPr>
          <w:sz w:val="22"/>
        </w:rPr>
        <w:t>--</w:t>
      </w:r>
      <w:r>
        <w:rPr>
          <w:sz w:val="22"/>
        </w:rPr>
        <w:t>2019-03-10 00:00:00+00:00</w:t>
      </w:r>
    </w:p>
    <w:p>
      <w:r>
        <w:rPr>
          <w:sz w:val="32"/>
        </w:rPr>
        <w:t>6、Reference method</w:t>
      </w:r>
    </w:p>
    <w:p>
      <w:pPr>
        <w:ind w:left="432"/>
      </w:pPr>
      <w:r>
        <w:rPr>
          <w:sz w:val="22"/>
        </w:rPr>
        <w:t xml:space="preserve">References to data: </w:t>
      </w:r>
    </w:p>
    <w:p>
      <w:pPr>
        <w:ind w:left="432" w:firstLine="432"/>
      </w:pPr>
      <w:r>
        <w:t xml:space="preserve">WANG Yongdong. Spatial distribution of ecological shelter in Nursultan, the capital of Kazakhstan (2018).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Yongdong</w:t>
        <w:br/>
      </w:r>
      <w:r>
        <w:rPr>
          <w:sz w:val="22"/>
        </w:rPr>
        <w:t xml:space="preserve">unit: </w:t>
      </w:r>
      <w:r>
        <w:rPr>
          <w:sz w:val="22"/>
        </w:rPr>
        <w:br/>
      </w:r>
      <w:r>
        <w:rPr>
          <w:sz w:val="22"/>
        </w:rPr>
        <w:t xml:space="preserve">email: </w:t>
      </w:r>
      <w:r>
        <w:rPr>
          <w:sz w:val="22"/>
        </w:rPr>
        <w:t>wangyd@ms.xjb.ac.cn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