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Statistics on rural population in countries along the Belt and Road (1960-2017)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records 1960-2017 years of rural population statistics in 65 along the Belt and Road.Data sources: (1) United Nations Population Division. World Population Prospects: 2017 Revision. (2) Census reports and other statistical publications from national statistical offices, (3) Eurostat: Demographic Statistics, (4) United Nations Statistical Division. Population and Vital Statistics Reprot (various years), (5) U.S. Census Bureau: International Database, and (6) Secretariat of the Pacific Community: Statistics and Demography Programme.</w:t>
        <w:br/>
        <w:t>The data set contains 3 tables: (1))Rural population;(2)Rural population (% of total population;(3)Rural population growth (annual %).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Rural population</w:t>
      </w:r>
      <w:r>
        <w:t>,</w:t>
      </w:r>
      <w:r>
        <w:rPr>
          <w:sz w:val="22"/>
        </w:rPr>
        <w:t>Population</w:t>
      </w:r>
      <w:r>
        <w:t>,</w:t>
      </w:r>
      <w:r>
        <w:rPr>
          <w:sz w:val="22"/>
        </w:rPr>
        <w:t>Population number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The Belt and Road</w:t>
        <w:br/>
      </w:r>
      <w:r>
        <w:rPr>
          <w:sz w:val="22"/>
        </w:rPr>
        <w:t>Time：</w:t>
      </w:r>
      <w:r>
        <w:rPr>
          <w:sz w:val="22"/>
        </w:rPr>
        <w:t>1960-2017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3.Filesize：0.14MB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1960-01-09 08:00:00+00:00</w:t>
      </w:r>
      <w:r>
        <w:rPr>
          <w:sz w:val="22"/>
        </w:rPr>
        <w:t>--</w:t>
      </w:r>
      <w:r>
        <w:rPr>
          <w:sz w:val="22"/>
        </w:rPr>
        <w:t>2018-01-08 19:59:59+00:00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XU Xinliang. Statistics on rural population in countries along the Belt and Road (1960-2017). A Big Earth Data Platform for Three Poles, 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Xinliang</w:t>
        <w:br/>
      </w:r>
      <w:r>
        <w:rPr>
          <w:sz w:val="22"/>
        </w:rPr>
        <w:t xml:space="preserve">unit: </w:t>
      </w:r>
      <w:r>
        <w:rPr>
          <w:sz w:val="22"/>
        </w:rPr>
        <w:t>Institute of Geographical Sciences and Natural Resource Research, CAS</w:t>
        <w:br/>
      </w:r>
      <w:r>
        <w:rPr>
          <w:sz w:val="22"/>
        </w:rPr>
        <w:t xml:space="preserve">email: </w:t>
      </w:r>
      <w:r>
        <w:rPr>
          <w:sz w:val="22"/>
        </w:rPr>
        <w:t>xuxl@lreis.ac.cn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