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QuickBird images of the Heihe River Basin (2004)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QuickBird satellite was launched by Digital Globe corporation on October 18, 2001. It has 4 multi-spectral bands and 1 panchromatic band, with a spatial resolution of 0.61m for panchromatic bands and a spatial resolution of 2.5m for multi-spectral bands and a width of 16.5 * 16.5 km.</w:t>
        <w:br/>
        <w:t>There are two QuickBird remote sensing images in heihe river basin.The acquisition time and coverage were: 2004-03-23, covering zhangye area;2004-08-08, covering danokou and drainage ditch drainage basin.</w:t>
        <w:br/>
        <w:t>The product level is level L2 and has been geometrically corrected by the system.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Multi-spectral image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3.Filesize：2583.2MB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2018-11-20 10:49:55+00:00</w:t>
      </w:r>
      <w:r>
        <w:rPr>
          <w:sz w:val="22"/>
        </w:rPr>
        <w:t>--</w:t>
      </w:r>
      <w:r>
        <w:rPr>
          <w:sz w:val="22"/>
        </w:rPr>
        <w:t>2018-11-20 10:49:55+00:00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LI Xin. The QuickBird images of the Heihe River Basin (2004).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