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major domestic animal epidemiology in Tibetan Plateau (2018)</w:t>
      </w:r>
    </w:p>
    <w:p>
      <w:r>
        <w:rPr>
          <w:sz w:val="32"/>
        </w:rPr>
        <w:t>1、Description</w:t>
      </w:r>
    </w:p>
    <w:p>
      <w:pPr>
        <w:ind w:firstLine="432"/>
      </w:pPr>
      <w:r>
        <w:rPr>
          <w:sz w:val="22"/>
        </w:rPr>
        <w:t>Cryptosporidium spp. and E. bieneusi were tested by nested PCR on domestic animals (405 fecal samples from yaks, Tibetan sheep, camels and horses, etc.) in the areas covered by the qinghai-tibet plateau mainly in Tibet and qinghai.1. The overall infection rate of cryptosporidium was 2.96% (12/405), and the detection rate of camels, Tibetan sheep and yaks in qinghai was divided into 15%, 9.8% and 3.1%.The detection rate of yaks in yunnan was 3.1%.No other domestic animals were found in Tibet or yunnan.Two cryptosporidium subspecies were detected in qinghai camels, among which c. ovis subtype was the first detected in camels.C.ryanae subtype was first detected in yaks in yunnan.The overall detection rate of E. bieneusi in domestic animals in qinghai-tibet plateau was 19.75% (80/405), and a total of 9 known subtypes and a new subtype (YN) were detected.The highest detection rate was for camels (45%) in qinghai, followed by Mongolian sheep (42.1%), yak (37.5%), horse (15.62%) and Tibetan sheep (7.3%).The detection rate of Tibetan sheep in Tibet was 10.8%.The detection rates of goats and cattle in yunnan were 36% and 25.7% respectively.CAM2 subtype was first detected in qinghai horses and CAM1 subtype was first detected in yaks.A new subtype YN was detected in yunnan cattle.</w:t>
      </w:r>
    </w:p>
    <w:p>
      <w:r>
        <w:rPr>
          <w:sz w:val="32"/>
        </w:rPr>
        <w:t>2、Keywords</w:t>
      </w:r>
    </w:p>
    <w:p>
      <w:pPr>
        <w:ind w:left="432"/>
      </w:pPr>
      <w:r>
        <w:rPr>
          <w:sz w:val="22"/>
        </w:rPr>
        <w:t>Theme：</w:t>
      </w:r>
      <w:r>
        <w:rPr>
          <w:sz w:val="22"/>
        </w:rPr>
        <w:t>Biological Resources</w:t>
      </w:r>
      <w:r>
        <w:t>,</w:t>
      </w:r>
      <w:r>
        <w:rPr>
          <w:sz w:val="22"/>
        </w:rPr>
        <w:t>Mammals</w:t>
      </w:r>
      <w:r>
        <w:t>,</w:t>
      </w:r>
      <w:r>
        <w:rPr>
          <w:sz w:val="22"/>
        </w:rPr>
        <w:t>Animal resources</w:t>
        <w:br/>
      </w:r>
      <w:r>
        <w:rPr>
          <w:sz w:val="22"/>
        </w:rPr>
        <w:t>Discipline：</w:t>
      </w:r>
      <w:r>
        <w:rPr>
          <w:sz w:val="22"/>
        </w:rPr>
        <w:t>Human-nature Relationship</w:t>
        <w:br/>
      </w:r>
      <w:r>
        <w:rPr>
          <w:sz w:val="22"/>
        </w:rPr>
        <w:t>Places：</w:t>
      </w:r>
      <w:r>
        <w:rPr>
          <w:sz w:val="22"/>
        </w:rPr>
        <w:t>Qinghai-Tibet Plaleau</w:t>
      </w:r>
      <w:r>
        <w:t xml:space="preserve">, </w:t>
      </w:r>
      <w:r>
        <w:rPr>
          <w:sz w:val="22"/>
        </w:rPr>
        <w:t>Pan-Third pole</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west：97.0</w:t>
            </w:r>
          </w:p>
        </w:tc>
        <w:tc>
          <w:tcPr>
            <w:tcW w:type="dxa" w:w="2880"/>
          </w:tcPr>
          <w:p>
            <w:r>
              <w:t>-</w:t>
            </w:r>
          </w:p>
        </w:tc>
        <w:tc>
          <w:tcPr>
            <w:tcW w:type="dxa" w:w="2880"/>
          </w:tcPr>
          <w:p>
            <w:r>
              <w:t>east：102.0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2018-05-08 00:00:00+00:00</w:t>
      </w:r>
      <w:r>
        <w:rPr>
          <w:sz w:val="22"/>
        </w:rPr>
        <w:t>--</w:t>
      </w:r>
      <w:r>
        <w:rPr>
          <w:sz w:val="22"/>
        </w:rPr>
        <w:t>2018-05-08 00:00:00+00:00</w:t>
      </w:r>
    </w:p>
    <w:p>
      <w:r>
        <w:rPr>
          <w:sz w:val="32"/>
        </w:rPr>
        <w:t>6、Reference method</w:t>
      </w:r>
    </w:p>
    <w:p>
      <w:pPr>
        <w:ind w:left="432"/>
      </w:pPr>
      <w:r>
        <w:rPr>
          <w:sz w:val="22"/>
        </w:rPr>
        <w:t xml:space="preserve">References to data: </w:t>
      </w:r>
    </w:p>
    <w:p>
      <w:pPr>
        <w:ind w:left="432" w:firstLine="432"/>
      </w:pPr>
      <w:r>
        <w:t>ZHANG Zhichao, DUAN Ziyuan. Dataset of major domestic animal epidemiology in Tibetan Plateau (2018). A Big Earth Data Platform for Three Poles, doi:10.11888/Ecolo.tpdc.270518</w:t>
      </w:r>
      <w:r>
        <w:rPr>
          <w:sz w:val="22"/>
        </w:rPr>
        <w:t>2019</w:t>
      </w:r>
    </w:p>
    <w:p>
      <w:pPr>
        <w:ind w:left="432"/>
      </w:pPr>
      <w:r>
        <w:rPr>
          <w:sz w:val="22"/>
        </w:rPr>
        <w:t xml:space="preserve">References to articles: </w:t>
      </w:r>
    </w:p>
    <w:p>
      <w:pPr>
        <w:ind w:left="864"/>
      </w:pPr>
      <w:r>
        <w:t>段子渊. 青藏高原地区主要家养动物流行病学调研数据集。丝绸之路专项元数据共享与集成平台. 2018.</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Zhichao</w:t>
        <w:br/>
      </w:r>
      <w:r>
        <w:rPr>
          <w:sz w:val="22"/>
        </w:rPr>
        <w:t xml:space="preserve">unit: </w:t>
      </w:r>
      <w:r>
        <w:rPr>
          <w:sz w:val="22"/>
        </w:rPr>
        <w:t>Institute of Genetics and Developmental Biology, Chinese Academy of Sciences</w:t>
        <w:br/>
      </w:r>
      <w:r>
        <w:rPr>
          <w:sz w:val="22"/>
        </w:rPr>
        <w:t xml:space="preserve">email: </w:t>
      </w:r>
      <w:r>
        <w:rPr>
          <w:sz w:val="22"/>
        </w:rPr>
        <w:t>zczhang@genetics.ac.cn</w:t>
        <w:br/>
        <w:br/>
      </w:r>
      <w:r>
        <w:rPr>
          <w:sz w:val="22"/>
        </w:rPr>
        <w:t xml:space="preserve">name: </w:t>
      </w:r>
      <w:r>
        <w:rPr>
          <w:sz w:val="22"/>
        </w:rPr>
        <w:t>DUAN Ziyuan</w:t>
        <w:br/>
      </w:r>
      <w:r>
        <w:rPr>
          <w:sz w:val="22"/>
        </w:rPr>
        <w:t xml:space="preserve">unit: </w:t>
      </w:r>
      <w:r>
        <w:rPr>
          <w:sz w:val="22"/>
        </w:rPr>
        <w:t>Institute of Genetics and Developmental Biology, Chinese Academy of Sciences</w:t>
        <w:br/>
      </w:r>
      <w:r>
        <w:rPr>
          <w:sz w:val="22"/>
        </w:rPr>
        <w:t xml:space="preserve">email: </w:t>
      </w:r>
      <w:r>
        <w:rPr>
          <w:sz w:val="22"/>
        </w:rPr>
        <w:t>zyduan@genetics.ac.cn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