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Sample set of remote sensing image data of mountain collapse and seismic fracture in southwest mountainous area (2008-2018)</w:t>
      </w:r>
    </w:p>
    <w:p>
      <w:r>
        <w:rPr>
          <w:sz w:val="32"/>
        </w:rPr>
        <w:t>1、Description</w:t>
      </w:r>
    </w:p>
    <w:p>
      <w:pPr>
        <w:ind w:firstLine="432"/>
      </w:pPr>
      <w:r>
        <w:rPr>
          <w:sz w:val="22"/>
        </w:rPr>
        <w:t>The image information data of Beichuan area in Sichuan Province, Ludian area in Yunnan Province and Bijie area in Guizhou Province can be used to construct the interpretation and identification marks of remote sensing images of mountain seismic crack and collapse, reveal the general form of mountain seismic crack and collapse, and evaluate the risk level of specific mountain seismic crack and collapse; The data can be combined with DEM data to mine the development mechanism of mountain seismic crack and collapse. On this basis, we can further study and improve the intelligent identification theory and formation mechanism of mountain seismic crack and collapse, so as to provide indicative significance for looking for the material source of other similar types of seismic crack and collapse. Some of the original data of the project can be used to fully understand the risk of earthquake cracking and collapse in Ludian area.</w:t>
      </w:r>
    </w:p>
    <w:p>
      <w:r>
        <w:rPr>
          <w:sz w:val="32"/>
        </w:rPr>
        <w:t>2、Keywords</w:t>
      </w:r>
    </w:p>
    <w:p>
      <w:pPr>
        <w:ind w:left="432"/>
      </w:pPr>
      <w:r>
        <w:rPr>
          <w:sz w:val="22"/>
        </w:rPr>
        <w:t>Theme：</w:t>
      </w:r>
      <w:r>
        <w:rPr>
          <w:sz w:val="22"/>
        </w:rPr>
        <w:t>Others</w:t>
      </w:r>
      <w:r>
        <w:t>,</w:t>
      </w:r>
      <w:r>
        <w:rPr>
          <w:sz w:val="22"/>
        </w:rPr>
        <w:t>loose debries</w:t>
      </w:r>
      <w:r>
        <w:t>,</w:t>
      </w:r>
      <w:r>
        <w:rPr>
          <w:sz w:val="22"/>
        </w:rPr>
        <w:t>Satellite</w:t>
      </w:r>
      <w:r>
        <w:t>,</w:t>
      </w:r>
      <w:r>
        <w:rPr>
          <w:sz w:val="22"/>
        </w:rPr>
        <w:t>Remote Sensing Product</w:t>
      </w:r>
      <w:r>
        <w:t>,</w:t>
      </w:r>
      <w:r>
        <w:rPr>
          <w:sz w:val="22"/>
        </w:rPr>
        <w:t>image</w:t>
      </w:r>
      <w:r>
        <w:t>,</w:t>
      </w:r>
      <w:r>
        <w:rPr>
          <w:sz w:val="22"/>
        </w:rPr>
        <w:t>data collection</w:t>
      </w:r>
      <w:r>
        <w:t>,</w:t>
      </w:r>
      <w:r>
        <w:rPr>
          <w:sz w:val="22"/>
        </w:rPr>
        <w:t>Remote Sensing Technology</w:t>
      </w:r>
      <w:r>
        <w:t>,</w:t>
      </w:r>
      <w:r>
        <w:rPr>
          <w:sz w:val="22"/>
        </w:rPr>
        <w:t>disaster</w:t>
      </w:r>
      <w:r>
        <w:t>,</w:t>
      </w:r>
      <w:r>
        <w:rPr>
          <w:sz w:val="22"/>
        </w:rPr>
        <w:t>Visible remote sensing</w:t>
      </w:r>
      <w:r>
        <w:t>,</w:t>
      </w:r>
      <w:r>
        <w:rPr>
          <w:sz w:val="22"/>
        </w:rPr>
        <w:t>Optical remote sensing</w:t>
      </w:r>
      <w:r>
        <w:t>,</w:t>
      </w:r>
      <w:r>
        <w:rPr>
          <w:sz w:val="22"/>
        </w:rPr>
        <w:t>detection</w:t>
        <w:br/>
      </w:r>
      <w:r>
        <w:rPr>
          <w:sz w:val="22"/>
        </w:rPr>
        <w:t>Discipline：</w:t>
      </w:r>
      <w:r>
        <w:rPr>
          <w:sz w:val="22"/>
        </w:rPr>
        <w:t>Remote Sensing Technology</w:t>
        <w:br/>
      </w:r>
      <w:r>
        <w:rPr>
          <w:sz w:val="22"/>
        </w:rPr>
        <w:t>Places：</w:t>
      </w:r>
      <w:r>
        <w:rPr>
          <w:sz w:val="22"/>
        </w:rPr>
        <w:t>southwest area</w:t>
        <w:br/>
      </w:r>
      <w:r>
        <w:rPr>
          <w:sz w:val="22"/>
        </w:rPr>
        <w:t>Time：</w:t>
      </w:r>
      <w:r>
        <w:rPr>
          <w:sz w:val="22"/>
        </w:rPr>
        <w:t>2008,2014,2018</w:t>
      </w:r>
    </w:p>
    <w:p>
      <w:r>
        <w:rPr>
          <w:sz w:val="32"/>
        </w:rPr>
        <w:t>3、Data details</w:t>
      </w:r>
    </w:p>
    <w:p>
      <w:pPr>
        <w:ind w:left="432"/>
      </w:pPr>
      <w:r>
        <w:rPr>
          <w:sz w:val="22"/>
        </w:rPr>
        <w:t>1.Scale：None</w:t>
      </w:r>
    </w:p>
    <w:p>
      <w:pPr>
        <w:ind w:left="432"/>
      </w:pPr>
      <w:r>
        <w:rPr>
          <w:sz w:val="22"/>
        </w:rPr>
        <w:t>2.Projection：</w:t>
      </w:r>
    </w:p>
    <w:p>
      <w:pPr>
        <w:ind w:left="432"/>
      </w:pPr>
      <w:r>
        <w:rPr>
          <w:sz w:val="22"/>
        </w:rPr>
        <w:t>3.Filesize：145.0MB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north：31.63</w:t>
            </w:r>
          </w:p>
        </w:tc>
        <w:tc>
          <w:tcPr>
            <w:tcW w:type="dxa" w:w="2880"/>
          </w:tcPr>
          <w:p>
            <w:r>
              <w:t>-</w:t>
            </w:r>
          </w:p>
        </w:tc>
      </w:tr>
      <w:tr>
        <w:tc>
          <w:tcPr>
            <w:tcW w:type="dxa" w:w="2880"/>
          </w:tcPr>
          <w:p>
            <w:r>
              <w:t>west：103.15</w:t>
            </w:r>
          </w:p>
        </w:tc>
        <w:tc>
          <w:tcPr>
            <w:tcW w:type="dxa" w:w="2880"/>
          </w:tcPr>
          <w:p>
            <w:r>
              <w:t>-</w:t>
            </w:r>
          </w:p>
        </w:tc>
        <w:tc>
          <w:tcPr>
            <w:tcW w:type="dxa" w:w="2880"/>
          </w:tcPr>
          <w:p>
            <w:r>
              <w:t>east：106.72</w:t>
            </w:r>
          </w:p>
        </w:tc>
      </w:tr>
      <w:tr>
        <w:tc>
          <w:tcPr>
            <w:tcW w:type="dxa" w:w="2880"/>
          </w:tcPr>
          <w:p>
            <w:r>
              <w:t>-</w:t>
            </w:r>
          </w:p>
        </w:tc>
        <w:tc>
          <w:tcPr>
            <w:tcW w:type="dxa" w:w="2880"/>
          </w:tcPr>
          <w:p>
            <w:r>
              <w:t>south：26.35</w:t>
            </w:r>
          </w:p>
        </w:tc>
        <w:tc>
          <w:tcPr>
            <w:tcW w:type="dxa" w:w="2880"/>
          </w:tcPr>
          <w:p>
            <w:r>
              <w:t>-</w:t>
            </w:r>
          </w:p>
        </w:tc>
      </w:tr>
    </w:tbl>
    <w:p>
      <w:r>
        <w:rPr>
          <w:sz w:val="32"/>
        </w:rPr>
        <w:t>5、Time frame:</w:t>
      </w:r>
      <w:r>
        <w:rPr>
          <w:sz w:val="22"/>
        </w:rPr>
        <w:t>2008-06-03 16:00:00+00:00</w:t>
      </w:r>
      <w:r>
        <w:rPr>
          <w:sz w:val="22"/>
        </w:rPr>
        <w:t>--</w:t>
      </w:r>
      <w:r>
        <w:rPr>
          <w:sz w:val="22"/>
        </w:rPr>
        <w:t>2018-08-30 16:00:00+00:00</w:t>
      </w:r>
    </w:p>
    <w:p>
      <w:r>
        <w:rPr>
          <w:sz w:val="32"/>
        </w:rPr>
        <w:t>6、Reference method</w:t>
      </w:r>
    </w:p>
    <w:p>
      <w:pPr>
        <w:ind w:left="432"/>
      </w:pPr>
      <w:r>
        <w:rPr>
          <w:sz w:val="22"/>
        </w:rPr>
        <w:t xml:space="preserve">References to data: </w:t>
      </w:r>
    </w:p>
    <w:p>
      <w:pPr>
        <w:ind w:left="432" w:firstLine="432"/>
      </w:pPr>
      <w:r>
        <w:t>HAN Zheng. Sample set of remote sensing image data of mountain collapse and seismic fracture in southwest mountainous area (2008-2018). A Big Earth Data Platform for Three Poles, doi:10.11888/RemoteSen.tpdc.272118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Initiation pattern and evaluation method for dynamic reserves of differently originated source materials of channelized debris flows in strong earthquake area</w:t>
        <w:br/>
      </w:r>
    </w:p>
    <w:p>
      <w:r>
        <w:rPr>
          <w:sz w:val="32"/>
        </w:rPr>
        <w:t>8、Data resource provider</w:t>
      </w:r>
    </w:p>
    <w:p>
      <w:pPr>
        <w:ind w:left="432"/>
      </w:pPr>
      <w:r>
        <w:rPr>
          <w:sz w:val="22"/>
        </w:rPr>
        <w:t xml:space="preserve">name: </w:t>
      </w:r>
      <w:r>
        <w:rPr>
          <w:sz w:val="22"/>
        </w:rPr>
        <w:t>HAN Zheng</w:t>
        <w:br/>
      </w:r>
      <w:r>
        <w:rPr>
          <w:sz w:val="22"/>
        </w:rPr>
        <w:t xml:space="preserve">unit: </w:t>
      </w:r>
      <w:r>
        <w:rPr>
          <w:sz w:val="22"/>
        </w:rPr>
        <w:t>Central South University</w:t>
        <w:br/>
      </w:r>
      <w:r>
        <w:rPr>
          <w:sz w:val="22"/>
        </w:rPr>
        <w:t xml:space="preserve">email: </w:t>
      </w:r>
      <w:r>
        <w:rPr>
          <w:sz w:val="22"/>
        </w:rPr>
        <w:t>zheng_han@csu.edu.cn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