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investigation data on the ground and underground biomass and distribution characteristics of the desert plant communities (2014)</w:t>
      </w:r>
    </w:p>
    <w:p>
      <w:r>
        <w:rPr>
          <w:sz w:val="32"/>
        </w:rPr>
        <w:t>1、Description</w:t>
      </w:r>
    </w:p>
    <w:p>
      <w:pPr>
        <w:ind w:firstLine="432"/>
      </w:pPr>
      <w:r>
        <w:rPr>
          <w:sz w:val="22"/>
        </w:rPr>
        <w:t>In the previous project, three different types of desert investigation and observation sites in the lower reaches of Heihe River were set up. Different kinds of desert plants with the same average growth and size as the observation site were selected for the above ground biomass and underground biomass total root survey. The dry weight was the dry weight at 80 ℃, and the root shoot ratio was the dry weight ratio of the underground biomass to the aboveground biomass. Species: Elaeagnus angustifolia, red sand, black fruit wolfberry, bubble thorn, bitter beans, Peganum, Tamarix and so on.</w:t>
      </w:r>
    </w:p>
    <w:p>
      <w:r>
        <w:rPr>
          <w:sz w:val="32"/>
        </w:rPr>
        <w:t>2、Keywords</w:t>
      </w:r>
    </w:p>
    <w:p>
      <w:pPr>
        <w:ind w:left="432"/>
      </w:pPr>
      <w:r>
        <w:rPr>
          <w:sz w:val="22"/>
        </w:rPr>
        <w:t>Theme：</w:t>
      </w:r>
      <w:r>
        <w:rPr>
          <w:sz w:val="22"/>
        </w:rPr>
        <w:t>Desert</w:t>
      </w:r>
      <w:r>
        <w:t>,</w:t>
      </w:r>
      <w:r>
        <w:rPr>
          <w:sz w:val="22"/>
        </w:rPr>
        <w:t>Vegetation</w:t>
      </w:r>
      <w:r>
        <w:t>,</w:t>
      </w:r>
      <w:r>
        <w:rPr>
          <w:sz w:val="22"/>
        </w:rPr>
        <w:t>Biomass</w:t>
      </w:r>
      <w:r>
        <w:t>,</w:t>
      </w:r>
      <w:r>
        <w:rPr>
          <w:sz w:val="22"/>
        </w:rPr>
        <w:t>Desert plants</w:t>
      </w:r>
      <w:r>
        <w:t>,</w:t>
      </w:r>
      <w:r>
        <w:rPr>
          <w:sz w:val="22"/>
        </w:rPr>
        <w:t>Desert ecosystem</w:t>
        <w:br/>
      </w:r>
      <w:r>
        <w:rPr>
          <w:sz w:val="22"/>
        </w:rPr>
        <w:t>Discipline：</w:t>
      </w:r>
      <w:r>
        <w:rPr>
          <w:sz w:val="22"/>
        </w:rPr>
        <w:t>Terrestrial Surface</w:t>
        <w:br/>
      </w:r>
      <w:r>
        <w:rPr>
          <w:sz w:val="22"/>
        </w:rPr>
        <w:t>Places：</w:t>
      </w:r>
      <w:r>
        <w:rPr>
          <w:sz w:val="22"/>
        </w:rPr>
        <w:t>Heihe River Basin</w:t>
      </w:r>
      <w:r>
        <w:t xml:space="preserve">, </w:t>
      </w:r>
      <w:r>
        <w:rPr>
          <w:sz w:val="22"/>
        </w:rPr>
        <w:t>The Lower Reaches of Heihe River Basin</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north：42.1147</w:t>
            </w:r>
          </w:p>
        </w:tc>
        <w:tc>
          <w:tcPr>
            <w:tcW w:type="dxa" w:w="2880"/>
          </w:tcPr>
          <w:p>
            <w:r>
              <w:t>-</w:t>
            </w:r>
          </w:p>
        </w:tc>
      </w:tr>
      <w:tr>
        <w:tc>
          <w:tcPr>
            <w:tcW w:type="dxa" w:w="2880"/>
          </w:tcPr>
          <w:p>
            <w:r>
              <w:t>west：99.7528</w:t>
            </w:r>
          </w:p>
        </w:tc>
        <w:tc>
          <w:tcPr>
            <w:tcW w:type="dxa" w:w="2880"/>
          </w:tcPr>
          <w:p>
            <w:r>
              <w:t>-</w:t>
            </w:r>
          </w:p>
        </w:tc>
        <w:tc>
          <w:tcPr>
            <w:tcW w:type="dxa" w:w="2880"/>
          </w:tcPr>
          <w:p>
            <w:r>
              <w:t>east：101.2831</w:t>
            </w:r>
          </w:p>
        </w:tc>
      </w:tr>
      <w:tr>
        <w:tc>
          <w:tcPr>
            <w:tcW w:type="dxa" w:w="2880"/>
          </w:tcPr>
          <w:p>
            <w:r>
              <w:t>-</w:t>
            </w:r>
          </w:p>
        </w:tc>
        <w:tc>
          <w:tcPr>
            <w:tcW w:type="dxa" w:w="2880"/>
          </w:tcPr>
          <w:p>
            <w:r>
              <w:t>south：38.7069</w:t>
            </w:r>
          </w:p>
        </w:tc>
        <w:tc>
          <w:tcPr>
            <w:tcW w:type="dxa" w:w="2880"/>
          </w:tcPr>
          <w:p>
            <w:r>
              <w:t>-</w:t>
            </w:r>
          </w:p>
        </w:tc>
      </w:tr>
    </w:tbl>
    <w:p>
      <w:r>
        <w:rPr>
          <w:sz w:val="32"/>
        </w:rPr>
        <w:t>5、Time frame:</w:t>
      </w:r>
      <w:r>
        <w:rPr>
          <w:sz w:val="22"/>
        </w:rPr>
        <w:t>2014-01-11 18:50:07+00:00</w:t>
      </w:r>
      <w:r>
        <w:rPr>
          <w:sz w:val="22"/>
        </w:rPr>
        <w:t>--</w:t>
      </w:r>
      <w:r>
        <w:rPr>
          <w:sz w:val="22"/>
        </w:rPr>
        <w:t>2015-01-10 18:50:07+00:00</w:t>
      </w:r>
    </w:p>
    <w:p>
      <w:r>
        <w:rPr>
          <w:sz w:val="32"/>
        </w:rPr>
        <w:t>6、Reference method</w:t>
      </w:r>
    </w:p>
    <w:p>
      <w:pPr>
        <w:ind w:left="432"/>
      </w:pPr>
      <w:r>
        <w:rPr>
          <w:sz w:val="22"/>
        </w:rPr>
        <w:t xml:space="preserve">References to data: </w:t>
      </w:r>
    </w:p>
    <w:p>
      <w:pPr>
        <w:ind w:left="432" w:firstLine="432"/>
      </w:pPr>
      <w:r>
        <w:t>SU Peixi. The investigation data on the ground and underground biomass and distribution characteristics of the desert plant communities (2014). A Big Earth Data Platform for Three Poles, doi:10.11888/Ecolo.tpdc.270526</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