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LiDAR mission at the super site in the Dayekou watershed flight zone on Jun. 23,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LiDAR mission at the super site in the Dayekou watershed flight zone on Jun. 23, 2008 included peak pulse data (*.LAS), full waveform data (.lgc), CCD photos, DEM, DSM and DOM. The flight routes were as follows:</w:t>
        <w:br/>
        <w:br/>
        <w:t>{|</w:t>
        <w:br/>
        <w:t xml:space="preserve">! flight route </w:t>
        <w:br/>
        <w:t>! startpoint lat</w:t>
        <w:br/>
        <w:t>! startpoint lon</w:t>
        <w:br/>
        <w:t>! endpoint lat</w:t>
        <w:br/>
        <w:t>! endpoint lon</w:t>
        <w:br/>
        <w:t>! altitude (m)</w:t>
        <w:br/>
        <w:t>! length (km)</w:t>
        <w:br/>
        <w:t>! photos</w:t>
        <w:br/>
        <w:t>|-</w:t>
        <w:br/>
        <w:t>| 1 || 38°31′59.71″ || 100°14′54.02″ || 38°31′43.04″ || 100°15′44.28″ || 3550 || 1.3 || 7</w:t>
        <w:br/>
        <w:t>|-</w:t>
        <w:br/>
        <w:t>| 2 || 38°32′01.21″ || 100°14′54.82″ || 38°31′44.53″ || 100°15′45.08″ || 3550 || 1.3 || 7</w:t>
        <w:br/>
        <w:t>|-</w:t>
        <w:br/>
        <w:t>| 3 || 38°32′02.70″ || 100°14′55.62″ || 38°31′46.03″ || 100°15′45.88″ || 3550 || 1.3 || 7</w:t>
        <w:br/>
        <w:t>|-</w:t>
        <w:br/>
        <w:t>| 4 || 38°32′04.20″ || 100°14′56.42″ || 38°31′47.52″ || 100°15′46.69″ || 3550 || 1.3 || 7</w:t>
        <w:br/>
        <w:t>|-</w:t>
        <w:br/>
        <w:t>| 5 || 38°32′05.69″ || 100°14′57.23″ || 38°31′49.01″ || 100°15′47.49″ || 3550 || 1.3 || 6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Airborne laser radar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Dayekou  watershed foci experimental areas</w:t>
      </w:r>
      <w:r>
        <w:t xml:space="preserve">, </w:t>
      </w:r>
      <w:r>
        <w:rPr>
          <w:sz w:val="22"/>
        </w:rPr>
        <w:t>Forest and Hydrology Experimental Areas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3.Filesize：14999.8MB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2018-11-24 02:50:15+00:00</w:t>
      </w:r>
      <w:r>
        <w:rPr>
          <w:sz w:val="22"/>
        </w:rPr>
        <w:t>--</w:t>
      </w:r>
      <w:r>
        <w:rPr>
          <w:sz w:val="22"/>
        </w:rPr>
        <w:t>2018-11-24 02:50:15+00:00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Xin, MA Mingguo, LIU  Qingwang, FAN   Fengyun, BAO Yunfei, Liu  Qiang, ZHOU   Mengwei, NI Wenjian, HE  Qisheng, LI   Shiming, CHI   Hong, PANG   Yong, WANG  Tao. WATER: Dataset of airborne LiDAR mission at the super site in the Dayekou watershed flight zone on Jun. 23, 2008. A Big Earth Data Platform for Three Poles, doi:10.3972/water973.0220.db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何祺胜, 陈尔学, 曹春香, 刘清旺, 庞勇. 基于LIDAR数据的森林参数反演方法研究. 地球科学进展, 2009, 24(7): 748-755.</w:t>
        <w:br/>
        <w:br/>
      </w:r>
      <w:r>
        <w:t>刘清旺. 机载激光雷达森林参数估测方法研究. 北京: 中国林业科学研究院, 2009.</w:t>
        <w:br/>
        <w:br/>
      </w:r>
      <w:r>
        <w:t>Tian, X., Li, Z.Y., van der Tol C, Su, Z., Li, X., He, Q.S., Bao, Y.F., Chen, E.X., &amp; Li, L.H. (2011).   Estimating zero-plane displacement height and aerodynamic roughness length using synthesis of LiDAR and SPOT-5 data. Remote Sensing of Environment, 115(9): 2330-2341. 10.1016/j.rse.2011.04.033.</w:t>
        <w:br/>
        <w:br/>
      </w:r>
      <w:r>
        <w:t>Liu QW, Li ZY, Chen EX, Pang Y, Li SM, Tian X. Feature analysis of LIDAR waveforms from forest canopies. Science China-earth Sciences, 2011, 54(8): 1206-1214. 10.1007/s11430-011-4212-3.</w:t>
        <w:br/>
        <w:br/>
      </w:r>
      <w:r>
        <w:t>刘清旺, 李增元, 陈尔学, 庞勇, 李世明, 田昕. 森林冠层探测激光雷达的波形特征分析. 中国科学：地球科学, 2011, 41(11): 1670-1678.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BAO Yunfei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NI Wenjian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Liu  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LIU  Qingwang</w:t>
        <w:br/>
      </w:r>
      <w:r>
        <w:rPr>
          <w:sz w:val="22"/>
        </w:rPr>
        <w:t xml:space="preserve">unit: </w:t>
      </w:r>
      <w:r>
        <w:rPr>
          <w:sz w:val="22"/>
        </w:rPr>
        <w:t>Chinese Academy of Forestry</w:t>
        <w:br/>
      </w:r>
      <w:r>
        <w:rPr>
          <w:sz w:val="22"/>
        </w:rPr>
        <w:t xml:space="preserve">email: </w:t>
      </w:r>
      <w:r>
        <w:rPr>
          <w:sz w:val="22"/>
        </w:rPr>
        <w:t>liuqw@caf.ac.cn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HE  Qisheng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hqsfei999@163.com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>WANG  Tao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CHI   Hong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ZHOU   Mengwei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mengweizhou@hotmail.com</w:t>
        <w:br/>
        <w:br/>
      </w:r>
      <w:r>
        <w:rPr>
          <w:sz w:val="22"/>
        </w:rPr>
        <w:t xml:space="preserve">name: </w:t>
      </w:r>
      <w:r>
        <w:rPr>
          <w:sz w:val="22"/>
        </w:rPr>
        <w:t>FAN   Fengyun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PANG   Yong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LI   Shiming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