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land use types in Zhangye National Wetland Park (2012)</w:t>
      </w:r>
    </w:p>
    <w:p>
      <w:r>
        <w:rPr>
          <w:sz w:val="32"/>
        </w:rPr>
        <w:t>1、Description</w:t>
      </w:r>
    </w:p>
    <w:p>
      <w:pPr>
        <w:ind w:firstLine="432"/>
      </w:pPr>
      <w:r>
        <w:rPr>
          <w:sz w:val="22"/>
        </w:rPr>
        <w:t>1. Overview of data</w:t>
        <w:br/>
        <w:t>Based on the Google earth image data in 2012, the land use types of wetland parks were vectorized by visual interpretation method, which provided the data basis for wetland ecosystem service assessment.</w:t>
        <w:br/>
        <w:t>2. Data content</w:t>
        <w:br/>
        <w:t>Land use types include wetland, farmland (corn, vegetables, wheat), water area, forest land, construction land, bare land, etc.  Scale: 1: 50,000;  Coordinate system: WGS84;  Data type: vector polygon;  Storage format: Dbf/Shp/Jpeg</w:t>
        <w:br/>
        <w:t>3. Space-time range</w:t>
        <w:br/>
        <w:t>Coverage: Zhangye National Wetland Park;  Total area: 46.02 square kilometers.</w:t>
      </w:r>
    </w:p>
    <w:p>
      <w:r>
        <w:rPr>
          <w:sz w:val="32"/>
        </w:rPr>
        <w:t>2、Keywords</w:t>
      </w:r>
    </w:p>
    <w:p>
      <w:pPr>
        <w:ind w:left="432"/>
      </w:pPr>
      <w:r>
        <w:rPr>
          <w:sz w:val="22"/>
        </w:rPr>
        <w:t>Theme：</w:t>
      </w:r>
      <w:r>
        <w:rPr>
          <w:sz w:val="22"/>
        </w:rPr>
        <w:t>Land Resources</w:t>
      </w:r>
      <w:r>
        <w:t>,</w:t>
      </w:r>
      <w:r>
        <w:rPr>
          <w:sz w:val="22"/>
        </w:rPr>
        <w:t>Tourism Resources</w:t>
      </w:r>
      <w:r>
        <w:t>,</w:t>
      </w:r>
      <w:r>
        <w:rPr>
          <w:sz w:val="22"/>
        </w:rPr>
        <w:t>Land use type</w:t>
        <w:br/>
      </w:r>
      <w:r>
        <w:rPr>
          <w:sz w:val="22"/>
        </w:rPr>
        <w:t>Discipline：</w:t>
      </w:r>
      <w:r>
        <w:rPr>
          <w:sz w:val="22"/>
        </w:rPr>
        <w:t>Others</w:t>
      </w:r>
      <w:r>
        <w:t>,</w:t>
      </w:r>
      <w:r>
        <w:rPr>
          <w:sz w:val="22"/>
        </w:rPr>
        <w:t>Human-nature Relationship</w:t>
        <w:br/>
      </w:r>
      <w:r>
        <w:rPr>
          <w:sz w:val="22"/>
        </w:rPr>
        <w:t>Places：</w:t>
      </w:r>
      <w:r>
        <w:rPr>
          <w:sz w:val="22"/>
        </w:rPr>
        <w:t>Heihe River Basin</w:t>
      </w:r>
      <w:r>
        <w:t xml:space="preserve">, </w:t>
      </w:r>
      <w:r>
        <w:rPr>
          <w:sz w:val="22"/>
        </w:rPr>
        <w:t>Zhangye city</w:t>
      </w:r>
      <w:r>
        <w:t xml:space="preserve">, </w:t>
      </w:r>
      <w:r>
        <w:rPr>
          <w:sz w:val="22"/>
        </w:rPr>
        <w:t>Zhangye National Wetland Park</w:t>
        <w:br/>
      </w:r>
      <w:r>
        <w:rPr>
          <w:sz w:val="22"/>
        </w:rPr>
        <w:t>Time：</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3.Filesize：13.0MB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north：37.466667</w:t>
            </w:r>
          </w:p>
        </w:tc>
        <w:tc>
          <w:tcPr>
            <w:tcW w:type="dxa" w:w="2880"/>
          </w:tcPr>
          <w:p>
            <w:r>
              <w:t>-</w:t>
            </w:r>
          </w:p>
        </w:tc>
      </w:tr>
      <w:tr>
        <w:tc>
          <w:tcPr>
            <w:tcW w:type="dxa" w:w="2880"/>
          </w:tcPr>
          <w:p>
            <w:r>
              <w:t>west：97.333333</w:t>
            </w:r>
          </w:p>
        </w:tc>
        <w:tc>
          <w:tcPr>
            <w:tcW w:type="dxa" w:w="2880"/>
          </w:tcPr>
          <w:p>
            <w:r>
              <w:t>-</w:t>
            </w:r>
          </w:p>
        </w:tc>
        <w:tc>
          <w:tcPr>
            <w:tcW w:type="dxa" w:w="2880"/>
          </w:tcPr>
          <w:p>
            <w:r>
              <w:t>east：102.2</w:t>
            </w:r>
          </w:p>
        </w:tc>
      </w:tr>
      <w:tr>
        <w:tc>
          <w:tcPr>
            <w:tcW w:type="dxa" w:w="2880"/>
          </w:tcPr>
          <w:p>
            <w:r>
              <w:t>-</w:t>
            </w:r>
          </w:p>
        </w:tc>
        <w:tc>
          <w:tcPr>
            <w:tcW w:type="dxa" w:w="2880"/>
          </w:tcPr>
          <w:p>
            <w:r>
              <w:t>south：39.95</w:t>
            </w:r>
          </w:p>
        </w:tc>
        <w:tc>
          <w:tcPr>
            <w:tcW w:type="dxa" w:w="2880"/>
          </w:tcPr>
          <w:p>
            <w:r>
              <w:t>-</w:t>
            </w:r>
          </w:p>
        </w:tc>
      </w:tr>
    </w:tbl>
    <w:p>
      <w:r>
        <w:rPr>
          <w:sz w:val="32"/>
        </w:rPr>
        <w:t>5、Time frame:</w:t>
      </w:r>
      <w:r>
        <w:rPr>
          <w:sz w:val="22"/>
        </w:rPr>
        <w:t>2012-07-12 16:00:00+00:00</w:t>
      </w:r>
      <w:r>
        <w:rPr>
          <w:sz w:val="22"/>
        </w:rPr>
        <w:t>--</w:t>
      </w:r>
      <w:r>
        <w:rPr>
          <w:sz w:val="22"/>
        </w:rPr>
        <w:t>2012-08-25 12:00:00+00:00</w:t>
      </w:r>
    </w:p>
    <w:p>
      <w:r>
        <w:rPr>
          <w:sz w:val="32"/>
        </w:rPr>
        <w:t>6、Reference method</w:t>
      </w:r>
    </w:p>
    <w:p>
      <w:pPr>
        <w:ind w:left="432"/>
      </w:pPr>
      <w:r>
        <w:rPr>
          <w:sz w:val="22"/>
        </w:rPr>
        <w:t xml:space="preserve">References to data: </w:t>
      </w:r>
    </w:p>
    <w:p>
      <w:pPr>
        <w:ind w:left="432" w:firstLine="432"/>
      </w:pPr>
      <w:r>
        <w:t>XU  Zhongmin. Data of land use types in Zhangye National Wetland Park (2012). A Big Earth Data Platform for Three Poles, doi:10.3972/heihe.204.2014.db</w:t>
      </w:r>
      <w:r>
        <w:rPr>
          <w:sz w:val="22"/>
        </w:rPr>
        <w:t>2016</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Zhongmin</w:t>
        <w:br/>
      </w:r>
      <w:r>
        <w:rPr>
          <w:sz w:val="22"/>
        </w:rPr>
        <w:t xml:space="preserve">unit: </w:t>
      </w:r>
      <w:r>
        <w:rPr>
          <w:sz w:val="22"/>
        </w:rPr>
        <w:br/>
      </w:r>
      <w:r>
        <w:rPr>
          <w:sz w:val="22"/>
        </w:rPr>
        <w:t xml:space="preserve">email: </w:t>
      </w:r>
      <w:r>
        <w:rPr>
          <w:sz w:val="22"/>
        </w:rPr>
        <w:t>xzmin@lzb.ac.cn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