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Geological structure database of Qinghai Tibet Plateau</w:t>
      </w:r>
    </w:p>
    <w:p>
      <w:r>
        <w:rPr>
          <w:sz w:val="32"/>
        </w:rPr>
        <w:t>1、Description</w:t>
      </w:r>
    </w:p>
    <w:p>
      <w:pPr>
        <w:ind w:firstLine="432"/>
      </w:pPr>
      <w:r>
        <w:rPr>
          <w:sz w:val="22"/>
        </w:rPr>
        <w:t>This data includes 1:4 million precision fault data within the scope of Qinghai Tibet Plateau in China. The attribute table fields include fault name, fault length, strike, dip, fault property, paleoearthquake, etc. The data comes from the Seismological Bureau. Later, by consulting a large number of fault related literature, the attribute of fault activity age is added on the basis of the original data. The accuracy of original data is reliable, and a special person is responsible for quality review; After review by many people, the data integrity, position accuracy and attribute accuracy meet the requirements of relevant technical regulations and standards, and the quality is excellent and reliable. The fault data can provide basic data support for some fault related research work in the Qinghai Tibet Plateau.</w:t>
      </w:r>
    </w:p>
    <w:p>
      <w:r>
        <w:rPr>
          <w:sz w:val="32"/>
        </w:rPr>
        <w:t>2、Keywords</w:t>
      </w:r>
    </w:p>
    <w:p>
      <w:pPr>
        <w:ind w:left="432"/>
      </w:pPr>
      <w:r>
        <w:rPr>
          <w:sz w:val="22"/>
        </w:rPr>
        <w:t>Theme：</w:t>
      </w:r>
      <w:r>
        <w:rPr>
          <w:sz w:val="22"/>
        </w:rPr>
        <w:t>faults</w:t>
      </w:r>
      <w:r>
        <w:t>,</w:t>
      </w:r>
      <w:r>
        <w:rPr>
          <w:sz w:val="22"/>
        </w:rPr>
        <w:t>Tectonics</w:t>
        <w:br/>
      </w:r>
      <w:r>
        <w:rPr>
          <w:sz w:val="22"/>
        </w:rPr>
        <w:t>Discipline：</w:t>
      </w:r>
      <w:r>
        <w:rPr>
          <w:sz w:val="22"/>
        </w:rPr>
        <w:t>Solid earth</w:t>
        <w:br/>
      </w:r>
      <w:r>
        <w:rPr>
          <w:sz w:val="22"/>
        </w:rPr>
        <w:t>Places：</w:t>
      </w:r>
      <w:r>
        <w:rPr>
          <w:sz w:val="22"/>
        </w:rPr>
        <w:t>Qinghai-Tibet Plateau</w:t>
        <w:br/>
      </w:r>
      <w:r>
        <w:rPr>
          <w:sz w:val="22"/>
        </w:rPr>
        <w:t>Time：</w:t>
      </w:r>
      <w:r>
        <w:rPr>
          <w:sz w:val="22"/>
        </w:rPr>
        <w:t>Early middle Pleistocene to Holocene</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3.Filesize：1.69MB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north：45.33</w:t>
            </w:r>
          </w:p>
        </w:tc>
        <w:tc>
          <w:tcPr>
            <w:tcW w:type="dxa" w:w="2880"/>
          </w:tcPr>
          <w:p>
            <w:r>
              <w:t>-</w:t>
            </w:r>
          </w:p>
        </w:tc>
      </w:tr>
      <w:tr>
        <w:tc>
          <w:tcPr>
            <w:tcW w:type="dxa" w:w="2880"/>
          </w:tcPr>
          <w:p>
            <w:r>
              <w:t>west：71.2</w:t>
            </w:r>
          </w:p>
        </w:tc>
        <w:tc>
          <w:tcPr>
            <w:tcW w:type="dxa" w:w="2880"/>
          </w:tcPr>
          <w:p>
            <w:r>
              <w:t>-</w:t>
            </w:r>
          </w:p>
        </w:tc>
        <w:tc>
          <w:tcPr>
            <w:tcW w:type="dxa" w:w="2880"/>
          </w:tcPr>
          <w:p>
            <w:r>
              <w:t>east：106.65</w:t>
            </w:r>
          </w:p>
        </w:tc>
      </w:tr>
      <w:tr>
        <w:tc>
          <w:tcPr>
            <w:tcW w:type="dxa" w:w="2880"/>
          </w:tcPr>
          <w:p>
            <w:r>
              <w:t>-</w:t>
            </w:r>
          </w:p>
        </w:tc>
        <w:tc>
          <w:tcPr>
            <w:tcW w:type="dxa" w:w="2880"/>
          </w:tcPr>
          <w:p>
            <w:r>
              <w:t>south：20.975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   Shengwen. Geological structure database of Qinghai Tibet Plateau. A Big Earth Data Platform for Three Poles, doi:10.11888/SolidEar.tpdc.272224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   Shengwen</w:t>
        <w:br/>
      </w:r>
      <w:r>
        <w:rPr>
          <w:sz w:val="22"/>
        </w:rPr>
        <w:t xml:space="preserve">unit: </w:t>
      </w:r>
      <w:r>
        <w:rPr>
          <w:sz w:val="22"/>
        </w:rPr>
        <w:br/>
      </w:r>
      <w:r>
        <w:rPr>
          <w:sz w:val="22"/>
        </w:rPr>
        <w:t xml:space="preserve">email: </w:t>
      </w:r>
      <w:r>
        <w:rPr>
          <w:sz w:val="22"/>
        </w:rPr>
        <w:t>qishengwen@mail.iggcas.ac.cn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