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Pan third pole 31 key nodes regional administrative boundary dataset (2015)</w:t>
      </w:r>
    </w:p>
    <w:p>
      <w:r>
        <w:rPr>
          <w:sz w:val="32"/>
        </w:rPr>
        <w:t>1、Description</w:t>
      </w:r>
    </w:p>
    <w:p>
      <w:pPr>
        <w:ind w:firstLine="432"/>
      </w:pPr>
      <w:r>
        <w:rPr>
          <w:sz w:val="22"/>
        </w:rPr>
        <w:t>The Administrative boundary dataset is the base in the global change research, and it is important for the whole project.At present, DIVA-GIS is the basic source of administrative boundary. Whole national administrative boundary shapefiles were downloaded from DIVA-GIS. Based on the official administrative units (municipalities) as the basic units, the administrative units at the higher level (provincial level) where the municipalities are located are stored and reserved as the research objects.If the provincial unit area of the node has exceeded 10,000 square kilometers, the provincial unit will be retained as the research area. At the same time, if the provincial unit area of the node is small, then considering the political and economic impact of the provincial level and its surrounding areas, neighboring provincial units are also combined by merging and retaining to at least 10,000 square kilometers as the research object. Finally, the administrative region data of all 31 key node regions (Abbas, Alexander, Ankara, Astana, Bangkok, Chittagong, Colombo, Dhaka, Djibouti, Ekaterinburg, Gwadar, Hambantota, Karachi, Kolkata, Kuantan, Kyaukpyu, Maldives, Mandalay, Melaka, Minsk, Mumbai, Novosibirsk, Piraeus, Rayong, Sihanouk, Tashkent, Teheran, Valencia, Vientiane, Warsaw, Yangon) are produced. This data set serves as the research basis for all remote sensing data and provides baseline data for the project. This dataset can be updated in real time according to the official or government information of the node.</w:t>
      </w:r>
    </w:p>
    <w:p>
      <w:r>
        <w:rPr>
          <w:sz w:val="32"/>
        </w:rPr>
        <w:t>2、Keywords</w:t>
      </w:r>
    </w:p>
    <w:p>
      <w:pPr>
        <w:ind w:left="432"/>
      </w:pPr>
      <w:r>
        <w:rPr>
          <w:sz w:val="22"/>
        </w:rPr>
        <w:t>Theme：</w:t>
      </w:r>
      <w:r>
        <w:rPr>
          <w:sz w:val="22"/>
        </w:rPr>
        <w:t>Division</w:t>
      </w:r>
      <w:r>
        <w:t>,</w:t>
      </w:r>
      <w:r>
        <w:rPr>
          <w:sz w:val="22"/>
        </w:rPr>
        <w:t>Administrative boundary</w:t>
      </w:r>
      <w:r>
        <w:t>,</w:t>
      </w:r>
      <w:r>
        <w:rPr>
          <w:sz w:val="22"/>
        </w:rPr>
        <w:t>City pattern</w:t>
      </w:r>
      <w:r>
        <w:t>,</w:t>
      </w:r>
      <w:r>
        <w:rPr>
          <w:sz w:val="22"/>
        </w:rPr>
        <w:t>Administrative division</w:t>
        <w:br/>
      </w:r>
      <w:r>
        <w:rPr>
          <w:sz w:val="22"/>
        </w:rPr>
        <w:t>Discipline：</w:t>
      </w:r>
      <w:r>
        <w:rPr>
          <w:sz w:val="22"/>
        </w:rPr>
        <w:t>Human-nature Relationship</w:t>
        <w:br/>
      </w:r>
      <w:r>
        <w:rPr>
          <w:sz w:val="22"/>
        </w:rPr>
        <w:t>Places：</w:t>
      </w:r>
      <w:r>
        <w:rPr>
          <w:sz w:val="22"/>
        </w:rPr>
        <w:t>Pan-Third pole</w:t>
        <w:br/>
      </w:r>
      <w:r>
        <w:rPr>
          <w:sz w:val="22"/>
        </w:rPr>
        <w:t>Time：</w:t>
      </w:r>
      <w:r>
        <w:rPr>
          <w:sz w:val="22"/>
        </w:rPr>
        <w:t>2015</w:t>
      </w:r>
    </w:p>
    <w:p>
      <w:r>
        <w:rPr>
          <w:sz w:val="32"/>
        </w:rPr>
        <w:t>3、Data details</w:t>
      </w:r>
    </w:p>
    <w:p>
      <w:pPr>
        <w:ind w:left="432"/>
      </w:pPr>
      <w:r>
        <w:rPr>
          <w:sz w:val="22"/>
        </w:rPr>
        <w:t>1.Scale：None</w:t>
      </w:r>
    </w:p>
    <w:p>
      <w:pPr>
        <w:ind w:left="432"/>
      </w:pPr>
      <w:r>
        <w:rPr>
          <w:sz w:val="22"/>
        </w:rPr>
        <w:t>2.Projection：WGS84</w:t>
      </w:r>
    </w:p>
    <w:p>
      <w:pPr>
        <w:ind w:left="432"/>
      </w:pPr>
      <w:r>
        <w:rPr>
          <w:sz w:val="22"/>
        </w:rPr>
        <w:t>3.Filesize：9.12MB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north：58.68</w:t>
            </w:r>
          </w:p>
        </w:tc>
        <w:tc>
          <w:tcPr>
            <w:tcW w:type="dxa" w:w="2880"/>
          </w:tcPr>
          <w:p>
            <w:r>
              <w:t>-</w:t>
            </w:r>
          </w:p>
        </w:tc>
      </w:tr>
      <w:tr>
        <w:tc>
          <w:tcPr>
            <w:tcW w:type="dxa" w:w="2880"/>
          </w:tcPr>
          <w:p>
            <w:r>
              <w:t>west：-3.31</w:t>
            </w:r>
          </w:p>
        </w:tc>
        <w:tc>
          <w:tcPr>
            <w:tcW w:type="dxa" w:w="2880"/>
          </w:tcPr>
          <w:p>
            <w:r>
              <w:t>-</w:t>
            </w:r>
          </w:p>
        </w:tc>
        <w:tc>
          <w:tcPr>
            <w:tcW w:type="dxa" w:w="2880"/>
          </w:tcPr>
          <w:p>
            <w:r>
              <w:t>east：110.9</w:t>
            </w:r>
          </w:p>
        </w:tc>
      </w:tr>
      <w:tr>
        <w:tc>
          <w:tcPr>
            <w:tcW w:type="dxa" w:w="2880"/>
          </w:tcPr>
          <w:p>
            <w:r>
              <w:t>-</w:t>
            </w:r>
          </w:p>
        </w:tc>
        <w:tc>
          <w:tcPr>
            <w:tcW w:type="dxa" w:w="2880"/>
          </w:tcPr>
          <w:p>
            <w:r>
              <w:t>south：-1.09</w:t>
            </w:r>
          </w:p>
        </w:tc>
        <w:tc>
          <w:tcPr>
            <w:tcW w:type="dxa" w:w="2880"/>
          </w:tcPr>
          <w:p>
            <w:r>
              <w:t>-</w:t>
            </w:r>
          </w:p>
        </w:tc>
      </w:tr>
    </w:tbl>
    <w:p>
      <w:r>
        <w:rPr>
          <w:sz w:val="32"/>
        </w:rPr>
        <w:t>5、Time frame:</w:t>
      </w:r>
      <w:r>
        <w:rPr>
          <w:sz w:val="22"/>
        </w:rPr>
        <w:t>2016-01-03 16:00:00+00:00</w:t>
      </w:r>
      <w:r>
        <w:rPr>
          <w:sz w:val="22"/>
        </w:rPr>
        <w:t>--</w:t>
      </w:r>
      <w:r>
        <w:rPr>
          <w:sz w:val="22"/>
        </w:rPr>
        <w:t>2016-01-03 16:00:00+00:00</w:t>
      </w:r>
    </w:p>
    <w:p>
      <w:r>
        <w:rPr>
          <w:sz w:val="32"/>
        </w:rPr>
        <w:t>6、Reference method</w:t>
      </w:r>
    </w:p>
    <w:p>
      <w:pPr>
        <w:ind w:left="432"/>
      </w:pPr>
      <w:r>
        <w:rPr>
          <w:sz w:val="22"/>
        </w:rPr>
        <w:t xml:space="preserve">References to data: </w:t>
      </w:r>
    </w:p>
    <w:p>
      <w:pPr>
        <w:ind w:left="432" w:firstLine="432"/>
      </w:pPr>
      <w:r>
        <w:t xml:space="preserve">SHANG Cheng. Pan third pole 31 key nodes regional administrative boundary dataset (2015). A Big Earth Data Platform for Three Poles, </w:t>
      </w:r>
      <w:r>
        <w:rPr>
          <w:sz w:val="22"/>
        </w:rPr>
        <w:t>2018</w:t>
      </w:r>
    </w:p>
    <w:p>
      <w:pPr>
        <w:ind w:left="432"/>
      </w:pPr>
      <w:r>
        <w:rPr>
          <w:sz w:val="22"/>
        </w:rPr>
        <w:t xml:space="preserve">References to articles: </w:t>
      </w:r>
    </w:p>
    <w:p>
      <w:pPr>
        <w:ind w:left="864"/>
      </w:pPr>
      <w:r>
        <w:t>Download GADM data Current version (3.6): https://gadm.org/download_world.html</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SHANG Cheng</w:t>
        <w:br/>
      </w:r>
      <w:r>
        <w:rPr>
          <w:sz w:val="22"/>
        </w:rPr>
        <w:t xml:space="preserve">unit: </w:t>
      </w:r>
      <w:r>
        <w:rPr>
          <w:sz w:val="22"/>
        </w:rPr>
        <w:t>Institute of Geodesy and Geophysics, CAS</w:t>
        <w:br/>
      </w:r>
      <w:r>
        <w:rPr>
          <w:sz w:val="22"/>
        </w:rPr>
        <w:t xml:space="preserve">email: </w:t>
      </w:r>
      <w:r>
        <w:rPr>
          <w:sz w:val="22"/>
        </w:rPr>
        <w:t>shangcheng@asch.whigg.ac.cn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