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town boundary in Sanjiangyuan region National Park (2015)</w:t>
      </w:r>
    </w:p>
    <w:p>
      <w:r>
        <w:rPr>
          <w:sz w:val="32"/>
        </w:rPr>
        <w:t>1、Description</w:t>
      </w:r>
    </w:p>
    <w:p>
      <w:pPr>
        <w:ind w:firstLine="432"/>
      </w:pPr>
      <w:r>
        <w:rPr>
          <w:sz w:val="22"/>
        </w:rPr>
        <w:t>This dataset is the spatial distribution map of the marshes in the source area of the Yellow River near the Zaling Lake-Eling Lake, covering an area of about 21,000 square kilometers. The data set is classified by the Landsat 8 image through an expert decision tree and corrected by manual visual interpretation. The spatial resolution of the image is 30m, using the WGS 1984 UTM projected coordinate system, and the data format is grid format. The image is divided into five types of land, the land type 1 is “water body”, the land type 2 is “high-cover vegetation”, the land type 3 is “naked land”, and the land type 4 is “low-cover vegetation”, and the land type 5 is For "marsh", low-coverage vegetation and high-coverage vegetation are distinguished by vegetation coverage. The threshold is 0.1 to 0.4 for low-cover vegetation and 0.4 to 1 for high-cover vegetation.</w:t>
      </w:r>
    </w:p>
    <w:p>
      <w:r>
        <w:rPr>
          <w:sz w:val="32"/>
        </w:rPr>
        <w:t>2、Keywords</w:t>
      </w:r>
    </w:p>
    <w:p>
      <w:pPr>
        <w:ind w:left="432"/>
      </w:pPr>
      <w:r>
        <w:rPr>
          <w:sz w:val="22"/>
        </w:rPr>
        <w:t>Theme：</w:t>
      </w:r>
      <w:r>
        <w:rPr>
          <w:sz w:val="22"/>
        </w:rPr>
        <w:t>Division</w:t>
      </w:r>
      <w:r>
        <w:t>,</w:t>
      </w:r>
      <w:r>
        <w:rPr>
          <w:sz w:val="22"/>
        </w:rPr>
        <w:t>Administrative boundary</w:t>
        <w:br/>
      </w:r>
      <w:r>
        <w:rPr>
          <w:sz w:val="22"/>
        </w:rPr>
        <w:t>Discipline：</w:t>
      </w:r>
      <w:r>
        <w:rPr>
          <w:sz w:val="22"/>
        </w:rPr>
        <w:t>Human-nature Relationship</w:t>
        <w:br/>
      </w:r>
      <w:r>
        <w:rPr>
          <w:sz w:val="22"/>
        </w:rPr>
        <w:t>Places：</w:t>
      </w:r>
      <w:r>
        <w:rPr>
          <w:sz w:val="22"/>
        </w:rPr>
        <w:t>Tibetan Plateau</w:t>
      </w:r>
      <w:r>
        <w:t xml:space="preserve">, </w:t>
      </w:r>
      <w:r>
        <w:rPr>
          <w:sz w:val="22"/>
        </w:rPr>
        <w:t>Three-River-Source National Park</w:t>
      </w:r>
      <w:r>
        <w:t xml:space="preserve">, </w:t>
      </w:r>
      <w:r>
        <w:rPr>
          <w:sz w:val="22"/>
        </w:rPr>
        <w:t>Three Rivers Source</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3.Filesize：0.96MB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2015-01-08 08:00:00+00:00</w:t>
      </w:r>
      <w:r>
        <w:rPr>
          <w:sz w:val="22"/>
        </w:rPr>
        <w:t>--</w:t>
      </w:r>
      <w:r>
        <w:rPr>
          <w:sz w:val="22"/>
        </w:rPr>
        <w:t>2016-01-07 08:00:00+00:00</w:t>
      </w:r>
    </w:p>
    <w:p>
      <w:r>
        <w:rPr>
          <w:sz w:val="32"/>
        </w:rPr>
        <w:t>6、Reference method</w:t>
      </w:r>
    </w:p>
    <w:p>
      <w:pPr>
        <w:ind w:left="432"/>
      </w:pPr>
      <w:r>
        <w:rPr>
          <w:sz w:val="22"/>
        </w:rPr>
        <w:t xml:space="preserve">References to data: </w:t>
      </w:r>
    </w:p>
    <w:p>
      <w:pPr>
        <w:ind w:left="432" w:firstLine="432"/>
      </w:pPr>
      <w:r>
        <w:t xml:space="preserve">Geomatics Center of Qinghai Province. Dataset of town boundary in Sanjiangyuan region National Park (2015).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Geomatics Center of Qinghai Province</w:t>
        <w:br/>
      </w:r>
      <w:r>
        <w:rPr>
          <w:sz w:val="22"/>
        </w:rPr>
        <w:t xml:space="preserve">unit: </w:t>
      </w:r>
      <w:r>
        <w:rPr>
          <w:sz w:val="22"/>
        </w:rPr>
        <w:t>Qinghai Provincial Buear of Surveying Mapping and Geoinformation</w:t>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