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Biogeochemistry and stable isotope geochemistry data of Qaidam Basin (2019-2022)</w:t>
      </w:r>
    </w:p>
    <w:p>
      <w:r>
        <w:rPr>
          <w:sz w:val="32"/>
        </w:rPr>
        <w:t>1、Description</w:t>
      </w:r>
    </w:p>
    <w:p>
      <w:pPr>
        <w:ind w:firstLine="432"/>
      </w:pPr>
      <w:r>
        <w:rPr>
          <w:sz w:val="22"/>
        </w:rPr>
        <w:t>This data is the relevant data of biogeochemistry and stable isotope geochemistry of Qaidam Basin. This set of data is mainly based on the research means of paleontology, sedimentary strata and biogeochemistry of typical sections to explore the sedimentary, climatic and biological response of Qaidam basin to the uplift of Qinghai Tibet Plateau in Cenozoic. The data of paleontological isotope and oxygen isotope of the Dachaigou basin are the main biomarkers for the study of Paleontology in the Dachaigou basin. The preliminary research processing results show that the data quality is high</w:t>
      </w:r>
    </w:p>
    <w:p>
      <w:r>
        <w:rPr>
          <w:sz w:val="32"/>
        </w:rPr>
        <w:t>2、Keywords</w:t>
      </w:r>
    </w:p>
    <w:p>
      <w:pPr>
        <w:ind w:left="432"/>
      </w:pPr>
      <w:r>
        <w:rPr>
          <w:sz w:val="22"/>
        </w:rPr>
        <w:t>Theme：</w:t>
      </w:r>
      <w:r>
        <w:rPr>
          <w:sz w:val="22"/>
        </w:rPr>
        <w:t>Cenozoic</w:t>
      </w:r>
      <w:r>
        <w:t>,</w:t>
      </w:r>
      <w:r>
        <w:rPr>
          <w:sz w:val="22"/>
        </w:rPr>
        <w:t>Stratigraphic sequence</w:t>
      </w:r>
      <w:r>
        <w:t>,</w:t>
      </w:r>
      <w:r>
        <w:rPr>
          <w:sz w:val="22"/>
        </w:rPr>
        <w:t>Paleontology</w:t>
      </w:r>
      <w:r>
        <w:t>,</w:t>
      </w:r>
      <w:r>
        <w:rPr>
          <w:sz w:val="22"/>
        </w:rPr>
        <w:t>Formation</w:t>
      </w:r>
      <w:r>
        <w:t>,</w:t>
      </w:r>
      <w:r>
        <w:rPr>
          <w:sz w:val="22"/>
        </w:rPr>
        <w:t>Pollen</w:t>
      </w:r>
      <w:r>
        <w:t>,</w:t>
      </w:r>
      <w:r>
        <w:rPr>
          <w:sz w:val="22"/>
        </w:rPr>
        <w:t>Lacustrine Sediments</w:t>
      </w:r>
      <w:r>
        <w:t>,</w:t>
      </w:r>
      <w:r>
        <w:rPr>
          <w:sz w:val="22"/>
        </w:rPr>
        <w:t>Marine Sediments</w:t>
      </w:r>
      <w:r>
        <w:t>,</w:t>
      </w:r>
      <w:r>
        <w:rPr>
          <w:sz w:val="22"/>
        </w:rPr>
        <w:t>Strata</w:t>
      </w:r>
      <w:r>
        <w:t>,</w:t>
      </w:r>
      <w:r>
        <w:rPr>
          <w:sz w:val="22"/>
        </w:rPr>
        <w:t>Terrestrial sediment records</w:t>
      </w:r>
      <w:r>
        <w:t>,</w:t>
      </w:r>
      <w:r>
        <w:rPr>
          <w:sz w:val="22"/>
        </w:rPr>
        <w:t>Carbonate</w:t>
      </w:r>
      <w:r>
        <w:t>,</w:t>
      </w:r>
      <w:r>
        <w:rPr>
          <w:sz w:val="22"/>
        </w:rPr>
        <w:t>Sedimentary Record</w:t>
        <w:br/>
      </w:r>
      <w:r>
        <w:rPr>
          <w:sz w:val="22"/>
        </w:rPr>
        <w:t>Discipline：</w:t>
      </w:r>
      <w:r>
        <w:rPr>
          <w:sz w:val="22"/>
        </w:rPr>
        <w:t>Palaeoenvironment</w:t>
      </w:r>
      <w:r>
        <w:t>,</w:t>
      </w:r>
      <w:r>
        <w:rPr>
          <w:sz w:val="22"/>
        </w:rPr>
        <w:t>Solid earth</w:t>
        <w:br/>
      </w:r>
      <w:r>
        <w:rPr>
          <w:sz w:val="22"/>
        </w:rPr>
        <w:t>Places：</w:t>
      </w:r>
      <w:r>
        <w:rPr>
          <w:sz w:val="22"/>
        </w:rPr>
        <w:t>North edge of Qaidam</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w:t>
            </w:r>
          </w:p>
        </w:tc>
        <w:tc>
          <w:tcPr>
            <w:tcW w:type="dxa" w:w="2880"/>
          </w:tcPr>
          <w:p>
            <w:r>
              <w:t>-</w:t>
            </w:r>
          </w:p>
        </w:tc>
      </w:tr>
      <w:tr>
        <w:tc>
          <w:tcPr>
            <w:tcW w:type="dxa" w:w="2880"/>
          </w:tcPr>
          <w:p>
            <w:r>
              <w:t>west：90.16</w:t>
            </w:r>
          </w:p>
        </w:tc>
        <w:tc>
          <w:tcPr>
            <w:tcW w:type="dxa" w:w="2880"/>
          </w:tcPr>
          <w:p>
            <w:r>
              <w:t>-</w:t>
            </w:r>
          </w:p>
        </w:tc>
        <w:tc>
          <w:tcPr>
            <w:tcW w:type="dxa" w:w="2880"/>
          </w:tcPr>
          <w:p>
            <w:r>
              <w:t>east：99.16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2019-10-10 16:00:00+00:00</w:t>
      </w:r>
      <w:r>
        <w:rPr>
          <w:sz w:val="22"/>
        </w:rPr>
        <w:t>--</w:t>
      </w:r>
      <w:r>
        <w:rPr>
          <w:sz w:val="22"/>
        </w:rPr>
        <w:t>2022-10-31 03:59:59+00:00</w:t>
      </w:r>
    </w:p>
    <w:p>
      <w:r>
        <w:rPr>
          <w:sz w:val="32"/>
        </w:rPr>
        <w:t>6、Reference method</w:t>
      </w:r>
    </w:p>
    <w:p>
      <w:pPr>
        <w:ind w:left="432"/>
      </w:pPr>
      <w:r>
        <w:rPr>
          <w:sz w:val="22"/>
        </w:rPr>
        <w:t xml:space="preserve">References to data: </w:t>
      </w:r>
    </w:p>
    <w:p>
      <w:pPr>
        <w:ind w:left="432" w:firstLine="432"/>
      </w:pPr>
      <w:r>
        <w:t>YUAN   Feng . Biogeochemistry and stable isotope geochemistry data of Qaidam Basin (2019-2022). A Big Earth Data Platform for Three Poles, doi:10.11888/SolidEar.tpdc.272220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YUAN   Feng </w:t>
        <w:br/>
      </w:r>
      <w:r>
        <w:rPr>
          <w:sz w:val="22"/>
        </w:rPr>
        <w:t xml:space="preserve">unit: </w:t>
      </w:r>
      <w:r>
        <w:rPr>
          <w:sz w:val="22"/>
        </w:rPr>
        <w:t>School of Resources and Environmental Engineering, Hefei University of Technology</w:t>
        <w:br/>
      </w:r>
      <w:r>
        <w:rPr>
          <w:sz w:val="22"/>
        </w:rPr>
        <w:t xml:space="preserve">email: </w:t>
      </w:r>
      <w:r>
        <w:rPr>
          <w:sz w:val="22"/>
        </w:rPr>
        <w:t>yf_hfut@163.com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