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乌鲁木齐河流域水资源、农业、生态系统脆弱性预测情景数据集（V1.0）（2010-2050）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water resources, agriculture, and ecosystem of the Urmuqi River Basin (Version 1.0) ( 2010-2050)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</w:t>
        <w:br/>
        <w:t>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</w:t>
        <w:br/>
        <w:t>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 xml:space="preserve">, 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脆弱性</w:t>
      </w:r>
      <w:r>
        <w:t xml:space="preserve">, </w:t>
      </w:r>
      <w:r>
        <w:rPr>
          <w:sz w:val="22"/>
        </w:rPr>
        <w:t>农业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经济地理学</w:t>
      </w:r>
      <w:r>
        <w:t xml:space="preserve">, </w:t>
      </w:r>
      <w:r>
        <w:rPr>
          <w:sz w:val="22"/>
        </w:rPr>
        <w:t>遥感数据</w:t>
        <w:br/>
      </w:r>
      <w:r>
        <w:rPr>
          <w:sz w:val="22"/>
        </w:rPr>
        <w:t>地点关键词：</w:t>
      </w:r>
      <w:r>
        <w:rPr>
          <w:sz w:val="22"/>
        </w:rPr>
        <w:t>乌鲁木齐河流域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2005-01-18 20:35:00+00:00</w:t>
      </w:r>
      <w:r>
        <w:rPr>
          <w:sz w:val="22"/>
        </w:rPr>
        <w:t>--</w:t>
      </w:r>
      <w:r>
        <w:rPr>
          <w:sz w:val="22"/>
        </w:rPr>
        <w:t>2051-01-17 20:35:00+00:00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乌鲁木齐河流域水资源、农业、生态系统脆弱性预测情景数据集（V1.0）（2010-2050）. 时空三极环境大数据平台, DOI:10.11888/Socio-econ.tpe.0000001.file, CSTR:18406.11.Socio-econ.tpe.0000001.file, </w:t>
      </w:r>
      <w:r>
        <w:t>2018</w:t>
      </w:r>
      <w:r>
        <w:t>.[</w:t>
      </w:r>
      <w:r>
        <w:t xml:space="preserve">YANG Linsheng. Vulnerability forecast scenarios dataset of water resources, agriculture, and ecosystem of the Urmuqi River Basin (Version 1.0) ( 2010-2050). A Big Earth Data Platform for Three Poles, DOI:10.11888/Socio-econ.tpe.0000001.file, CSTR:18406.11.Socio-econ.tpe.0000001.file,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&amp; 刘时银. (2012). 冰川加剧消融对我国西北干旱区的影响及其适应对策. 冰川冻土, 34(4), 848-854.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