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祁连山地区重点区域植被参数遥感产品（2020）</w:t>
      </w:r>
    </w:p>
    <w:p>
      <w:r>
        <w:rPr>
          <w:sz w:val="22"/>
        </w:rPr>
        <w:t>英文标题：Remote sensing products of vegetation parameters in key areas of Qilian Mountains (2020)</w:t>
      </w:r>
    </w:p>
    <w:p>
      <w:r>
        <w:rPr>
          <w:sz w:val="32"/>
        </w:rPr>
        <w:t>1、摘要</w:t>
      </w:r>
    </w:p>
    <w:p>
      <w:pPr>
        <w:ind w:firstLine="432"/>
      </w:pPr>
      <w:r>
        <w:rPr>
          <w:sz w:val="22"/>
        </w:rPr>
        <w:t>本数据集包括祁连山地区重点区域2020年5月至2020年10月的归一化植被指数、植被覆盖度、植被净初级生产力、草地生物量、森林蓄积量植被参数遥感产品，空间分辨率为10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植被覆盖度</w:t>
      </w:r>
      <w:r>
        <w:t>,</w:t>
      </w:r>
      <w:r>
        <w:rPr>
          <w:sz w:val="22"/>
        </w:rPr>
        <w:t>总初级生产力</w:t>
      </w:r>
      <w:r>
        <w:t>,</w:t>
      </w:r>
      <w:r>
        <w:rPr>
          <w:sz w:val="22"/>
        </w:rPr>
        <w:t>归一化植被指数</w:t>
      </w:r>
      <w:r>
        <w:t>,</w:t>
      </w:r>
      <w:r>
        <w:rPr>
          <w:sz w:val="22"/>
        </w:rPr>
        <w:t>生物量</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祁连山重点区域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3.文件大小：375000.0MB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西：94.5</w:t>
            </w:r>
          </w:p>
        </w:tc>
        <w:tc>
          <w:tcPr>
            <w:tcW w:type="dxa" w:w="2880"/>
          </w:tcPr>
          <w:p>
            <w:r>
              <w:t>-</w:t>
            </w:r>
          </w:p>
        </w:tc>
        <w:tc>
          <w:tcPr>
            <w:tcW w:type="dxa" w:w="2880"/>
          </w:tcPr>
          <w:p>
            <w:r>
              <w:t>东：103.5</w:t>
            </w:r>
          </w:p>
        </w:tc>
      </w:tr>
      <w:tr>
        <w:tc>
          <w:tcPr>
            <w:tcW w:type="dxa" w:w="2880"/>
          </w:tcPr>
          <w:p>
            <w:r>
              <w:t>-</w:t>
            </w:r>
          </w:p>
        </w:tc>
        <w:tc>
          <w:tcPr>
            <w:tcW w:type="dxa" w:w="2880"/>
          </w:tcPr>
          <w:p>
            <w:r>
              <w:t>南：36.5</w:t>
            </w:r>
          </w:p>
        </w:tc>
        <w:tc>
          <w:tcPr>
            <w:tcW w:type="dxa" w:w="2880"/>
          </w:tcPr>
          <w:p>
            <w:r>
              <w:t>-</w:t>
            </w:r>
          </w:p>
        </w:tc>
      </w:tr>
    </w:tbl>
    <w:p>
      <w:r>
        <w:rPr>
          <w:sz w:val="32"/>
        </w:rPr>
        <w:t>5、时间范围</w:t>
      </w:r>
      <w:r>
        <w:rPr>
          <w:sz w:val="22"/>
        </w:rPr>
        <w:t>2020-04-30 16:00:00+00:00</w:t>
      </w:r>
      <w:r>
        <w:rPr>
          <w:sz w:val="22"/>
        </w:rPr>
        <w:t>--</w:t>
      </w:r>
      <w:r>
        <w:rPr>
          <w:sz w:val="22"/>
        </w:rPr>
        <w:t>2020-10-30 16:00:00+00:00</w:t>
      </w:r>
    </w:p>
    <w:p>
      <w:r>
        <w:rPr>
          <w:sz w:val="32"/>
        </w:rPr>
        <w:t>6、引用方式</w:t>
      </w:r>
    </w:p>
    <w:p>
      <w:pPr>
        <w:ind w:left="432"/>
      </w:pPr>
      <w:r>
        <w:rPr>
          <w:sz w:val="22"/>
        </w:rPr>
        <w:t xml:space="preserve">数据的引用: </w:t>
      </w:r>
    </w:p>
    <w:p>
      <w:pPr>
        <w:ind w:left="432" w:firstLine="432"/>
      </w:pPr>
      <w:r>
        <w:t xml:space="preserve">祁元, 张金龙, 曹永攀, 周圣明, 王宏伟. 祁连山地区重点区域植被参数遥感产品（2020）. 时空三极环境大数据平台, DOI:10.11888/Ecolo.tpdc.271568, CSTR:18406.11.Ecolo.tpdc.271568, </w:t>
      </w:r>
      <w:r>
        <w:t>2021</w:t>
      </w:r>
      <w:r>
        <w:t>.[</w:t>
      </w:r>
      <w:r>
        <w:t xml:space="preserve">QI   Yuan, CAO   Yongpan, ZHOU Shengming, ZHANG Jinlong, WANG  Hongwei. Remote sensing products of vegetation parameters in key areas of Qilian Mountains (2020). A Big Earth Data Platform for Three Poles, DOI:10.11888/Ecolo.tpdc.271568, CSTR:18406.11.Ecolo.tpdc.271568, </w:t>
      </w:r>
      <w:r>
        <w:t>2021</w:t>
      </w:r>
      <w:r>
        <w:rPr>
          <w:sz w:val="22"/>
        </w:rPr>
        <w:t>]</w:t>
      </w:r>
    </w:p>
    <w:p>
      <w:pPr>
        <w:ind w:left="432"/>
      </w:pPr>
      <w:r>
        <w:rPr>
          <w:sz w:val="22"/>
        </w:rPr>
        <w:t xml:space="preserve">文章的引用: </w:t>
      </w:r>
    </w:p>
    <w:p>
      <w:pPr>
        <w:ind w:left="864"/>
      </w:pPr>
      <w:r>
        <w:t>Qi, Y., Lian, X.H., Wang, H.W., Zhang, J.L., &amp; Yang, R. (2020). Dynamic mechanism between human activities and ecosystem services: A case study of Qinghai lake watershed, China. Ecological Indicators. 117. 106528. 10.1016/j.ecolind.2020.106528.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中国科学院西北生态环境资源研究院</w:t>
        <w:br/>
      </w:r>
      <w:r>
        <w:rPr>
          <w:sz w:val="22"/>
        </w:rPr>
        <w:t xml:space="preserve">电子邮件: </w:t>
      </w:r>
      <w:r>
        <w:rPr>
          <w:sz w:val="22"/>
        </w:rPr>
        <w:t>qiyan@lzb.ac.cn</w:t>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zhangjinlong2000@hotmail.com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