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新疆NDVI数据集（2000-2017）</w:t>
      </w:r>
    </w:p>
    <w:p>
      <w:r>
        <w:rPr>
          <w:sz w:val="22"/>
        </w:rPr>
        <w:t>英文标题：NDVI 16-Day 250m dataset in Xinjiang provice (2000-2017)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1.数据来源：</w:t>
        <w:br/>
        <w:t>MODIS/Terra Vegetation Indices 16-Day L3 Global 250m SIN Grid V006产品（2000-2017）</w:t>
        <w:br/>
        <w:t>下载地址 https://search.earthdata.nasa.gov/</w:t>
        <w:br/>
        <w:br/>
        <w:t>2.数据名称：</w:t>
        <w:br/>
        <w:t>（1）resize为批量裁剪过程中自动生成，表示已经过掩膜提取，处理后数据范围为新疆自治区；</w:t>
        <w:br/>
        <w:t>（2）七位数字代表数据获取时间，前四位为年份，后三位表示一年中的第几天。如“2000049”，表示数据获取年份为2000年，具体时间为当年第49天；</w:t>
        <w:br/>
        <w:t>（3）250m表示地面分辨率，即250米；</w:t>
        <w:br/>
        <w:t>（4）16_days表示时间分辨率，即16天；</w:t>
        <w:br/>
        <w:t>（5）NDVI表示数据类型，即归一化植被指数；</w:t>
        <w:br/>
        <w:br/>
        <w:t>3.数据时间范围：</w:t>
        <w:br/>
        <w:t>2000049-2017353，数据间隔为16天；</w:t>
        <w:br/>
        <w:br/>
        <w:t>4..tif文件与.hdr文件</w:t>
        <w:br/>
        <w:t>.tif文件为原始NDVI数据，同名.hdr文件为支持.tif文件正常使用的掩膜数据，请勿删除或重命名；</w:t>
        <w:br/>
        <w:br/>
        <w:t>5. 用于冰冻圈生态效应分析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新疆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3.文件大小：410000.0MB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2000-03-03 16:00:00+00:00</w:t>
      </w:r>
      <w:r>
        <w:rPr>
          <w:sz w:val="22"/>
        </w:rPr>
        <w:t>--</w:t>
      </w:r>
      <w:r>
        <w:rPr>
          <w:sz w:val="22"/>
        </w:rPr>
        <w:t>2018-01-14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吴雪娇. 新疆NDVI数据集（2000-2017）. 时空三极环境大数据平台, </w:t>
      </w:r>
      <w:r>
        <w:t>2019</w:t>
      </w:r>
      <w:r>
        <w:t>.[</w:t>
      </w:r>
      <w:r>
        <w:t xml:space="preserve">WU Xuejiao. NDVI 16-Day 250m dataset in Xinjiang provice (2000-2017).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吴雪娇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xjwu@lzb.ac.cn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