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青海省各部门机构数（2006-2020）</w:t>
      </w:r>
    </w:p>
    <w:p>
      <w:r>
        <w:rPr>
          <w:sz w:val="22"/>
        </w:rPr>
        <w:t>英文标题：Number of departments and institutions in Qinghai Province (2006-2020)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2006-2020年青海省各部门机构数的统计数据，数据是按农村基层单位、规模以上工业企业、建筑业企业、卫生事业、教育事业、科技机构、艺术事业、公共图书馆、群众文化事业、艺术教育事业、文物事业、广播电视台站来划分的。数据整理自青海省统计局发布的青海省统计年鉴。数据集包含15个数据表，各数据表结构相同。例如2008年的数据表共有3个字段：</w:t>
        <w:br/>
        <w:t>字段1：部门</w:t>
        <w:br/>
        <w:t>字段2：机构数</w:t>
        <w:br/>
        <w:t>字段3：2007年比上年增长（%）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组织机构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青海省各部门机构数（2006-2020）. 时空三极环境大数据平台, </w:t>
      </w:r>
      <w:r>
        <w:t>2021</w:t>
      </w:r>
      <w:r>
        <w:t>.[</w:t>
      </w:r>
      <w:r>
        <w:t xml:space="preserve">Qinghai Provincial Bureau of Statistics. Number of departments and institutions in Qinghai Province (2006-2020).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