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青海省金融机构人民币信贷收支 （年底余额）（2000-2009）</w:t>
      </w:r>
    </w:p>
    <w:p>
      <w:r>
        <w:rPr>
          <w:sz w:val="22"/>
        </w:rPr>
        <w:t>英文标题：RMB credit income and expenditure of financial institutions in Qinghai Province (year end balance)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金融机构人民币信贷收支（年底余额）2000-2009年的统计数据，数据按行业、区域、隶属关系和注册类型等划分的。数据整理自青海省统计局发布的青海省统计年鉴。数据集包含5个数据表，分别为：</w:t>
        <w:br/>
        <w:t>金融机构人民币信贷收支 年底余额2000-2006年.xls</w:t>
        <w:br/>
        <w:t>金融机构人民币信贷收支 年底余额2000-2007年.xls</w:t>
        <w:br/>
        <w:t>金融机构人民币信贷收支 年底余额2000-2008年.xls</w:t>
        <w:br/>
        <w:t>金融机构人民币信贷收支年底余额2000-2005年.xls</w:t>
        <w:br/>
        <w:t xml:space="preserve">金融机构人民币信贷收支年底余额2005-2009年.xls  </w:t>
        <w:br/>
        <w:t>数据表结构相同。例如金融机构人民币信贷收支 年底余额2000-2006年数据表共有8个字段：</w:t>
        <w:br/>
        <w:t>字段1：项目</w:t>
        <w:br/>
        <w:t>字段2：2000</w:t>
        <w:br/>
        <w:t>字段3：2001</w:t>
        <w:br/>
        <w:t>字段4：2002</w:t>
        <w:br/>
        <w:t>字段5：2003</w:t>
        <w:br/>
        <w:t xml:space="preserve">字段6：2004 </w:t>
        <w:br/>
        <w:t>字段7：2005</w:t>
        <w:br/>
        <w:t>字段8：2006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人民币信贷收支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金融机构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青海省金融机构人民币信贷收支 （年底余额）（2000-2009）. 时空三极环境大数据平台, </w:t>
      </w:r>
      <w:r>
        <w:t>2021</w:t>
      </w:r>
      <w:r>
        <w:t>.[</w:t>
      </w:r>
      <w:r>
        <w:t xml:space="preserve">Qinghai Provincial Bureau of Statistics. RMB credit income and expenditure of financial institutions in Qinghai Province (year end balance) (2000-2009).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