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中亚，南亚和中南半岛土地覆被变化（1992-2020）</w:t>
      </w:r>
    </w:p>
    <w:p>
      <w:r>
        <w:rPr>
          <w:sz w:val="22"/>
        </w:rPr>
        <w:t>英文标题：Land cover change in Central Asia, South Asia and Indochina Peninsula（1992-2020）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此数据包含1992年-2020年时间段的中亚，南亚和中南半岛地区的空间分辨率为300m土地覆盖数据，包含10个一级类别，由原数据的二级类别合并而来。数据基于欧空局的1992年-2020年时间段地表覆盖产品 CCI-LC，对耕地、建设用地和水体等地类进行修正。基于清华大学全球土地覆被数据（FROM-GLC，30m栅格）、美国NASA的MODIS全球土地覆被数据（MCD12Q1，500m栅格）、美国地质调查局USGS的全球耕地数据（GFSAD30，30m）、日本全球林地数据的（PALSAR/PALSAR-2，25m）的一致区获取训练样本，应用谷歌地球数字引擎及其随机森林算法，对研究区待修正区域进行机器判别，获得修正的土地覆被产品。应用2019年和2020年的谷歌地球高清影像，对耕地、建设用地和水体变化区域的精度进行分层随机抽样验证，三种地类分别抽取了1200个、共计3600个，相比 CCI-LC数据，本修正产品在该变化区域的精度提升了11%到26%。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地表覆盖产品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南亚</w:t>
      </w:r>
      <w:r>
        <w:t xml:space="preserve">, </w:t>
      </w:r>
      <w:r>
        <w:rPr>
          <w:sz w:val="22"/>
        </w:rPr>
        <w:t>中南半岛</w:t>
      </w:r>
      <w:r>
        <w:t xml:space="preserve">, 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1992-2020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3.文件大小：382.61MB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东：119.3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许尔琪. 中亚，南亚和中南半岛土地覆被变化（1992-2020）. 时空三极环境大数据平台, DOI:10.11888/RemoteSen.tpdc.271861, CSTR:18406.11.RemoteSen.tpdc.271861, </w:t>
      </w:r>
      <w:r>
        <w:t>2021</w:t>
      </w:r>
      <w:r>
        <w:t>.[</w:t>
      </w:r>
      <w:r>
        <w:t xml:space="preserve">XU Erqi. Land cover change in Central Asia, South Asia and Indochina Peninsula（1992-2020）. A Big Earth Data Platform for Three Poles, DOI:10.11888/RemoteSen.tpdc.271861, CSTR:18406.11.RemoteSen.tpdc.271861,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许尔琪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xueq@igsnrr.ac.cn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