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青藏高原东北缘遗址调查与动植物资源利用数据集（新石器-青铜时代）</w:t>
      </w:r>
    </w:p>
    <w:p>
      <w:r>
        <w:rPr>
          <w:sz w:val="22"/>
        </w:rPr>
        <w:t>英文标题：Archaeological site investigation and plant and animal resource utilization in the Northeast Tibet Plateau ( Neolithic and Bronze Age)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对青藏高原宗日遗址、河西走廊三角城、火石梁、缸缸洼、一个地窝南、砂锅梁、官地、茂林山、冬给错那、诺木洪、曲贡、立定等40余处新石器-青铜时代遗址进行考古调查和发掘，获取了各遗址经纬度、高程、文化属性、文化遗物等基本信息；同时，对遗址调查和发掘过程中的动植物遗存进行科学收集、鉴定和实验室分析，得到了一批遗址碳十四年代数据、光释光年代数据、动物遗存鉴定数据、植物遗存鉴定数据、碳氮稳定同位素数据、孢粉数据、真菌孢子数据和环境指标数据。该数据集为研究青藏高原新石器-青铜时代先民的活动历史和生业模式提供了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小麦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花粉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能源资源</w:t>
      </w:r>
      <w:r>
        <w:t>,</w:t>
      </w:r>
      <w:r>
        <w:rPr>
          <w:sz w:val="22"/>
        </w:rPr>
        <w:t>古气候重建</w:t>
      </w:r>
      <w:r>
        <w:t>,</w:t>
      </w:r>
      <w:r>
        <w:rPr>
          <w:sz w:val="22"/>
        </w:rPr>
        <w:t>消费量</w:t>
      </w:r>
      <w:r>
        <w:t>,</w:t>
      </w:r>
      <w:r>
        <w:rPr>
          <w:sz w:val="22"/>
        </w:rPr>
        <w:t>放射性碳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新石器-青铜时代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2019-01-12 00:00:00+00:00</w:t>
      </w:r>
      <w:r>
        <w:rPr>
          <w:sz w:val="22"/>
        </w:rPr>
        <w:t>--</w:t>
      </w:r>
      <w:r>
        <w:rPr>
          <w:sz w:val="22"/>
        </w:rPr>
        <w:t>2020-01-11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杨晓燕, 吕红亮, 刘向军, 候光良. 青藏高原东北缘遗址调查与动植物资源利用数据集（新石器-青铜时代）. 时空三极环境大数据平台, DOI:10.11888/Geogra.tpdc.270353, CSTR:18406.11.Geogra.tpdc.270353, </w:t>
      </w:r>
      <w:r>
        <w:t>2020</w:t>
      </w:r>
      <w:r>
        <w:t>.[</w:t>
      </w:r>
      <w:r>
        <w:t xml:space="preserve">YANG   Xiaoyan, Lü Hongliang, LIU Xiangjun, HOU   Guangliang. Archaeological site investigation and plant and animal resource utilization in the Northeast Tibet Plateau ( Neolithic and Bronze Age). A Big Earth Data Platform for Three Poles, DOI:10.11888/Geogra.tpdc.270353, CSTR:18406.11.Geogra.tpdc.270353,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杨晓燕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xyang@itpcas.ac.cn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吕红亮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15239810@qq.com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刘向军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xjliu@isl.ac.cn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候光良</w:t>
        <w:br/>
      </w:r>
      <w:r>
        <w:rPr>
          <w:sz w:val="22"/>
        </w:rPr>
        <w:t xml:space="preserve">单位: </w:t>
      </w:r>
      <w:r>
        <w:rPr>
          <w:sz w:val="22"/>
        </w:rPr>
        <w:t>青海师范大学</w:t>
        <w:br/>
      </w:r>
      <w:r>
        <w:rPr>
          <w:sz w:val="22"/>
        </w:rPr>
        <w:t xml:space="preserve">电子邮件: </w:t>
      </w:r>
      <w:r>
        <w:rPr>
          <w:sz w:val="22"/>
        </w:rPr>
        <w:t>hgl20@163. 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