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青藏高原Landsat系列卫星遥感归一化燃烧指数（NBR）产品（1980s-2019）</w:t>
      </w:r>
    </w:p>
    <w:p>
      <w:r>
        <w:rPr>
          <w:sz w:val="22"/>
        </w:rPr>
        <w:t>英文标题：Landsat normalized burnt ratio (NBR) products over the Tibetan Plateau (1980s-2019)</w:t>
      </w:r>
    </w:p>
    <w:p>
      <w:r>
        <w:rPr>
          <w:sz w:val="32"/>
        </w:rPr>
        <w:t>1、摘要</w:t>
      </w:r>
    </w:p>
    <w:p>
      <w:pPr>
        <w:ind w:firstLine="432"/>
      </w:pPr>
      <w:r>
        <w:rPr>
          <w:sz w:val="22"/>
        </w:rPr>
        <w:t>1）数据内容：本数据集包含从1980s-2019年青藏高原地区Landsat长时序NBR产品。2）数据来源及加工方法：主要是在青藏高原Landsat系列卫星地表反射率数据集的基础上，通过NBR的计算公式进行生产的，即利用近红外波段和短波红外波段的比值来增强火烧迹地的特征信息,具体计算公式为（近红外波段-短波红外波段2）/(近红外波段+短波红外波段2)；3）数据质量描述：为了标识云、冰雪，并相应生产了质量标识文件（QA）。4) 数据应用成果及前景：该指数常被用于火烧迹地信息提取以及监测火烧区域植被的恢复状况。</w:t>
      </w:r>
    </w:p>
    <w:p>
      <w:r>
        <w:rPr>
          <w:sz w:val="32"/>
        </w:rPr>
        <w:t>2、关键词</w:t>
      </w:r>
    </w:p>
    <w:p>
      <w:pPr>
        <w:ind w:left="432"/>
      </w:pPr>
      <w:r>
        <w:rPr>
          <w:sz w:val="22"/>
        </w:rPr>
        <w:t>主题关键词：</w:t>
      </w:r>
      <w:r>
        <w:rPr>
          <w:sz w:val="22"/>
        </w:rPr>
        <w:t>沙漠/荒漠</w:t>
        <w:br/>
      </w:r>
      <w:r>
        <w:rPr>
          <w:sz w:val="22"/>
        </w:rPr>
        <w:t>学科关键词：</w:t>
      </w:r>
      <w:r>
        <w:rPr>
          <w:sz w:val="22"/>
        </w:rPr>
        <w:t>陆地表层</w:t>
      </w:r>
      <w:r>
        <w:t>,</w:t>
      </w:r>
      <w:r>
        <w:rPr>
          <w:sz w:val="22"/>
        </w:rPr>
        <w:t>遥感</w:t>
        <w:br/>
      </w:r>
      <w:r>
        <w:rPr>
          <w:sz w:val="22"/>
        </w:rPr>
        <w:t>地点关键词：</w:t>
      </w:r>
      <w:r>
        <w:rPr>
          <w:sz w:val="22"/>
        </w:rPr>
        <w:t>青藏高原</w:t>
        <w:br/>
      </w:r>
      <w:r>
        <w:rPr>
          <w:sz w:val="22"/>
        </w:rPr>
        <w:t>时间关键词：</w:t>
      </w:r>
      <w:r>
        <w:rPr>
          <w:sz w:val="22"/>
        </w:rPr>
        <w:t>1980s-2019</w:t>
      </w:r>
    </w:p>
    <w:p>
      <w:r>
        <w:rPr>
          <w:sz w:val="32"/>
        </w:rPr>
        <w:t>3、数据细节</w:t>
      </w:r>
    </w:p>
    <w:p>
      <w:pPr>
        <w:ind w:left="432"/>
      </w:pPr>
      <w:r>
        <w:rPr>
          <w:sz w:val="22"/>
        </w:rPr>
        <w:t>1.比例尺：None</w:t>
      </w:r>
    </w:p>
    <w:p>
      <w:pPr>
        <w:ind w:left="432"/>
      </w:pPr>
      <w:r>
        <w:rPr>
          <w:sz w:val="22"/>
        </w:rPr>
        <w:t>2.投影：UTM</w:t>
      </w:r>
    </w:p>
    <w:p>
      <w:pPr>
        <w:ind w:left="432"/>
      </w:pPr>
      <w:r>
        <w:rPr>
          <w:sz w:val="22"/>
        </w:rPr>
        <w:t>3.文件大小：6448742.4MB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北：40.4</w:t>
            </w:r>
          </w:p>
        </w:tc>
        <w:tc>
          <w:tcPr>
            <w:tcW w:type="dxa" w:w="2880"/>
          </w:tcPr>
          <w:p>
            <w:r>
              <w:t>-</w:t>
            </w:r>
          </w:p>
        </w:tc>
      </w:tr>
      <w:tr>
        <w:tc>
          <w:tcPr>
            <w:tcW w:type="dxa" w:w="2880"/>
          </w:tcPr>
          <w:p>
            <w:r>
              <w:t>西：73.4</w:t>
            </w:r>
          </w:p>
        </w:tc>
        <w:tc>
          <w:tcPr>
            <w:tcW w:type="dxa" w:w="2880"/>
          </w:tcPr>
          <w:p>
            <w:r>
              <w:t>-</w:t>
            </w:r>
          </w:p>
        </w:tc>
        <w:tc>
          <w:tcPr>
            <w:tcW w:type="dxa" w:w="2880"/>
          </w:tcPr>
          <w:p>
            <w:r>
              <w:t>东：106.7</w:t>
            </w:r>
          </w:p>
        </w:tc>
      </w:tr>
      <w:tr>
        <w:tc>
          <w:tcPr>
            <w:tcW w:type="dxa" w:w="2880"/>
          </w:tcPr>
          <w:p>
            <w:r>
              <w:t>-</w:t>
            </w:r>
          </w:p>
        </w:tc>
        <w:tc>
          <w:tcPr>
            <w:tcW w:type="dxa" w:w="2880"/>
          </w:tcPr>
          <w:p>
            <w:r>
              <w:t>南：24.6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彭燕. 青藏高原Landsat系列卫星遥感归一化燃烧指数（NBR）产品（1980s-2019）. 时空三极环境大数据平台, DOI:10.11888/Ecolo.tpdc.271718, CSTR:18406.11.Ecolo.tpdc.271718, </w:t>
      </w:r>
      <w:r>
        <w:t>2021</w:t>
      </w:r>
      <w:r>
        <w:t>.[</w:t>
      </w:r>
      <w:r>
        <w:t xml:space="preserve">PENG   Yan. Landsat normalized burnt ratio (NBR) products over the Tibetan Plateau (1980s-2019). A Big Earth Data Platform for Three Poles, DOI:10.11888/Ecolo.tpdc.271718, CSTR:18406.11.Ecolo.tpdc.271718, </w:t>
      </w:r>
      <w:r>
        <w:t>2021</w:t>
      </w:r>
      <w:r>
        <w:rPr>
          <w:sz w:val="22"/>
        </w:rPr>
        <w:t>]</w:t>
      </w:r>
    </w:p>
    <w:p>
      <w:pPr>
        <w:ind w:left="432"/>
      </w:pPr>
      <w:r>
        <w:rPr>
          <w:sz w:val="22"/>
        </w:rPr>
        <w:t xml:space="preserve">文章的引用: </w:t>
      </w:r>
    </w:p>
    <w:p>
      <w:pPr>
        <w:ind w:left="864"/>
      </w:pPr>
      <w:r>
        <w:t>LOPEZ GARCIA, M.J., CASELLES, V. (1991). Mapping burns and natural reforestation using thematic mapper data. Geocarto International, 6(1), 31-37.</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彭燕</w:t>
        <w:br/>
      </w:r>
      <w:r>
        <w:rPr>
          <w:sz w:val="22"/>
        </w:rPr>
        <w:t xml:space="preserve">单位: </w:t>
      </w:r>
      <w:r>
        <w:rPr>
          <w:sz w:val="22"/>
        </w:rPr>
        <w:t>中国科学院空天信息创新研究院</w:t>
        <w:br/>
      </w:r>
      <w:r>
        <w:rPr>
          <w:sz w:val="22"/>
        </w:rPr>
        <w:t xml:space="preserve">电子邮件: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