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柴达木盆地怀头他拉剖面综合物源分析数据集</w:t>
      </w:r>
    </w:p>
    <w:p>
      <w:r>
        <w:rPr>
          <w:sz w:val="22"/>
        </w:rPr>
        <w:t>英文标题：Integrated provenance analysis data from the Huaitoutala section in the NE Qaidam Basin</w:t>
      </w:r>
    </w:p>
    <w:p>
      <w:r>
        <w:rPr>
          <w:sz w:val="32"/>
        </w:rPr>
        <w:t>1、摘要</w:t>
      </w:r>
    </w:p>
    <w:p>
      <w:pPr>
        <w:ind w:firstLine="432"/>
      </w:pPr>
      <w:r>
        <w:rPr>
          <w:sz w:val="22"/>
        </w:rPr>
        <w:t>青藏高原东北缘新生代地形演化历史对于检验高原生长动力学模型和理解高原隆升过程十分重要。本研究对柴达木盆地东北部的怀头他拉剖面进行了综合物源分析。物源分析结果显示，在13-8 Ma期间，碳酸质岩屑比例显著增加 (由&lt; 7 %增加到&gt; 20 %)，Al2O3/SiO2比值逐步上升(由20 %上升到29 %)，显著的εNd值下降 (由-9.9下降到-12.4)，前寒武纪(&gt;550 Ma)的碎屑锆石的比例显著增加 (由24 %增加到60 %)。通过与周缘潜在物源区的对比，新的数据指示柴达木盆地东北部的物源区在13-8 Ma期间由东昆仑山转变为祁连山。于是，我们推断祁连山南部在中-晚中新世经历了显著的地形生长。综合遍布祁连山的中-晚中新世构造变形记录和同时期周缘盆地的沉积环境、物源区和气候指标的转变，本研究认为祁连山与周缘盆地之间高起伏地形形成于中-晚中新世。</w:t>
      </w:r>
    </w:p>
    <w:p>
      <w:r>
        <w:rPr>
          <w:sz w:val="32"/>
        </w:rPr>
        <w:t>2、关键词</w:t>
      </w:r>
    </w:p>
    <w:p>
      <w:pPr>
        <w:ind w:left="432"/>
      </w:pPr>
      <w:r>
        <w:rPr>
          <w:sz w:val="22"/>
        </w:rPr>
        <w:t>主题关键词：</w:t>
      </w:r>
      <w:r>
        <w:rPr>
          <w:sz w:val="22"/>
        </w:rPr>
        <w:t>构造</w:t>
      </w:r>
      <w:r>
        <w:t>,</w:t>
      </w:r>
      <w:r>
        <w:rPr>
          <w:sz w:val="22"/>
        </w:rPr>
        <w:t>大地构造</w:t>
        <w:br/>
      </w:r>
      <w:r>
        <w:rPr>
          <w:sz w:val="22"/>
        </w:rPr>
        <w:t>学科关键词：</w:t>
      </w:r>
      <w:r>
        <w:rPr>
          <w:sz w:val="22"/>
        </w:rPr>
        <w:t>固体地球</w:t>
        <w:br/>
      </w:r>
      <w:r>
        <w:rPr>
          <w:sz w:val="22"/>
        </w:rPr>
        <w:t>地点关键词：</w:t>
      </w:r>
      <w:r>
        <w:rPr>
          <w:sz w:val="22"/>
        </w:rPr>
        <w:t>怀头他拉剖面</w:t>
      </w:r>
      <w:r>
        <w:t xml:space="preserve">, </w:t>
      </w:r>
      <w:r>
        <w:rPr>
          <w:sz w:val="22"/>
        </w:rPr>
        <w:t>综合物源分析</w:t>
      </w:r>
      <w:r>
        <w:t xml:space="preserve">, </w:t>
      </w:r>
      <w:r>
        <w:rPr>
          <w:sz w:val="22"/>
        </w:rPr>
        <w:t>祁连山</w:t>
      </w:r>
      <w:r>
        <w:t xml:space="preserve">, </w:t>
      </w:r>
      <w:r>
        <w:rPr>
          <w:sz w:val="22"/>
        </w:rPr>
        <w:t>青藏高原东北缘</w:t>
      </w:r>
      <w:r>
        <w:t xml:space="preserve">, </w:t>
      </w:r>
      <w:r>
        <w:rPr>
          <w:sz w:val="22"/>
        </w:rPr>
        <w:t>柴达木盆地</w:t>
        <w:br/>
      </w:r>
      <w:r>
        <w:rPr>
          <w:sz w:val="22"/>
        </w:rPr>
        <w:t>时间关键词：</w:t>
      </w:r>
      <w:r>
        <w:rPr>
          <w:sz w:val="22"/>
        </w:rPr>
        <w:t>中-晚中新世</w:t>
      </w:r>
    </w:p>
    <w:p>
      <w:r>
        <w:rPr>
          <w:sz w:val="32"/>
        </w:rPr>
        <w:t>3、数据细节</w:t>
      </w:r>
    </w:p>
    <w:p>
      <w:pPr>
        <w:ind w:left="432"/>
      </w:pPr>
      <w:r>
        <w:rPr>
          <w:sz w:val="22"/>
        </w:rPr>
        <w:t>1.比例尺：None</w:t>
      </w:r>
    </w:p>
    <w:p>
      <w:pPr>
        <w:ind w:left="432"/>
      </w:pPr>
      <w:r>
        <w:rPr>
          <w:sz w:val="22"/>
        </w:rPr>
        <w:t>2.投影：</w:t>
      </w:r>
    </w:p>
    <w:p>
      <w:pPr>
        <w:ind w:left="432"/>
      </w:pPr>
      <w:r>
        <w:rPr>
          <w:sz w:val="22"/>
        </w:rPr>
        <w:t>3.文件大小：0.6MB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北：37.5</w:t>
            </w:r>
          </w:p>
        </w:tc>
        <w:tc>
          <w:tcPr>
            <w:tcW w:type="dxa" w:w="2880"/>
          </w:tcPr>
          <w:p>
            <w:r>
              <w:t>-</w:t>
            </w:r>
          </w:p>
        </w:tc>
      </w:tr>
      <w:tr>
        <w:tc>
          <w:tcPr>
            <w:tcW w:type="dxa" w:w="2880"/>
          </w:tcPr>
          <w:p>
            <w:r>
              <w:t>西：96.6</w:t>
            </w:r>
          </w:p>
        </w:tc>
        <w:tc>
          <w:tcPr>
            <w:tcW w:type="dxa" w:w="2880"/>
          </w:tcPr>
          <w:p>
            <w:r>
              <w:t>-</w:t>
            </w:r>
          </w:p>
        </w:tc>
        <w:tc>
          <w:tcPr>
            <w:tcW w:type="dxa" w:w="2880"/>
          </w:tcPr>
          <w:p>
            <w:r>
              <w:t>东：96.9</w:t>
            </w:r>
          </w:p>
        </w:tc>
      </w:tr>
      <w:tr>
        <w:tc>
          <w:tcPr>
            <w:tcW w:type="dxa" w:w="2880"/>
          </w:tcPr>
          <w:p>
            <w:r>
              <w:t>-</w:t>
            </w:r>
          </w:p>
        </w:tc>
        <w:tc>
          <w:tcPr>
            <w:tcW w:type="dxa" w:w="2880"/>
          </w:tcPr>
          <w:p>
            <w:r>
              <w:t>南：37.1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李朝鹏, 郑德文. 柴达木盆地怀头他拉剖面综合物源分析数据集. 时空三极环境大数据平台, DOI:10.11888/Geo.tpdc.271627, CSTR:18406.11.Geo.tpdc.271627, </w:t>
      </w:r>
      <w:r>
        <w:t>2021</w:t>
      </w:r>
      <w:r>
        <w:t>.[</w:t>
      </w:r>
      <w:r>
        <w:t xml:space="preserve">LI   Chaopeng, ZHENG   Dewen. Integrated provenance analysis data from the Huaitoutala section in the NE Qaidam Basin. A Big Earth Data Platform for Three Poles, DOI:10.11888/Geo.tpdc.271627, CSTR:18406.11.Geo.tpdc.271627,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李朝鹏</w:t>
        <w:br/>
      </w:r>
      <w:r>
        <w:rPr>
          <w:sz w:val="22"/>
        </w:rPr>
        <w:t xml:space="preserve">单位: </w:t>
      </w:r>
      <w:r>
        <w:rPr>
          <w:sz w:val="22"/>
        </w:rPr>
        <w:t>中国地震局地质研究所</w:t>
        <w:br/>
      </w:r>
      <w:r>
        <w:rPr>
          <w:sz w:val="22"/>
        </w:rPr>
        <w:t xml:space="preserve">电子邮件: </w:t>
      </w:r>
      <w:r>
        <w:rPr>
          <w:sz w:val="22"/>
        </w:rPr>
        <w:t>Chaopeng_Li@163.com</w:t>
        <w:br/>
        <w:br/>
      </w:r>
      <w:r>
        <w:rPr>
          <w:sz w:val="22"/>
        </w:rPr>
        <w:t xml:space="preserve">姓名: </w:t>
      </w:r>
      <w:r>
        <w:rPr>
          <w:sz w:val="22"/>
        </w:rPr>
        <w:t>郑德文</w:t>
        <w:br/>
      </w:r>
      <w:r>
        <w:rPr>
          <w:sz w:val="22"/>
        </w:rPr>
        <w:t xml:space="preserve">单位: </w:t>
      </w:r>
      <w:r>
        <w:rPr>
          <w:sz w:val="22"/>
        </w:rPr>
        <w:t>中国科学院广州地球化学研究所</w:t>
        <w:br/>
      </w:r>
      <w:r>
        <w:rPr>
          <w:sz w:val="22"/>
        </w:rPr>
        <w:t xml:space="preserve">电子邮件: </w:t>
      </w:r>
      <w:r>
        <w:rPr>
          <w:sz w:val="22"/>
        </w:rPr>
        <w:t>zhengdewen@gig.ac.cn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