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基于多源卫星测高数据的青藏高原湖泊水位（2010-2020）</w:t>
      </w:r>
    </w:p>
    <w:p>
      <w:r>
        <w:rPr>
          <w:sz w:val="22"/>
        </w:rPr>
        <w:t>英文标题：Lake-level over the Tibetan Plateau using multi-sensor satellite altimetry data (2010-2020)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数据包括4种：CryoSat-2 L1B Baseline D 提取的244个湖泊水位 （2010-2020年）；ICESat-2 ATL13 提取的356个湖泊水位 （2018-2020年）；Sentinel-3A SRAL L2 提取的125个湖泊水位 （2016-2020年）；Sentinel-3B SRAL L2 提取120个湖泊的水位 （2018-2020年）。数据包括日期、十进制日期、水位、标准差以及每个湖泊的地理位置。数据详细处理流程请见论文。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水位</w:t>
      </w:r>
      <w:r>
        <w:t>,</w:t>
      </w:r>
      <w:r>
        <w:rPr>
          <w:sz w:val="22"/>
        </w:rPr>
        <w:t>水文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青藏高原</w:t>
        <w:br/>
      </w:r>
      <w:r>
        <w:rPr>
          <w:sz w:val="22"/>
        </w:rPr>
        <w:t>时间关键词：</w:t>
      </w:r>
      <w:r>
        <w:rPr>
          <w:sz w:val="22"/>
        </w:rPr>
        <w:t>2010-2020/2016-2020/2018-2020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3.文件大小：22.0MB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北：39.173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西：71.287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东：102.833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南：28.092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许凤林, 张国庆. 基于多源卫星测高数据的青藏高原湖泊水位（2010-2020）. 时空三极环境大数据平台, DOI:10.1016/j.jhydrol.2021.127251, CSTR:, </w:t>
      </w:r>
      <w:r>
        <w:t>2021</w:t>
      </w:r>
      <w:r>
        <w:t>.[</w:t>
      </w:r>
      <w:r>
        <w:t xml:space="preserve">ZHANG   Guoqing, XU   Fenglin. Lake-level over the Tibetan Plateau using multi-sensor satellite altimetry data (2010-2020). A Big Earth Data Platform for Three Poles, DOI:10.1016/j.jhydrol.2021.127251, CSTR:,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Xu, F., Zhang, G., Yi, S., &amp; Chen, W. (2021). Seasonal trends and cycles of lake-level variations over the Tibetan Plateau using multi-sensor altimetry data. J. Hydrol, 127251. https://doi.org/10.1016/j.jhydrol.2021.127251</w:t>
        <w:br/>
        <w:br/>
      </w: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许凤林</w:t>
        <w:br/>
      </w:r>
      <w:r>
        <w:rPr>
          <w:sz w:val="22"/>
        </w:rPr>
        <w:t xml:space="preserve">单位: </w:t>
      </w:r>
      <w:r>
        <w:rPr>
          <w:sz w:val="22"/>
        </w:rPr>
        <w:t>中国科学院青藏高原研究所</w:t>
        <w:br/>
      </w:r>
      <w:r>
        <w:rPr>
          <w:sz w:val="22"/>
        </w:rPr>
        <w:t xml:space="preserve">电子邮件: </w:t>
      </w:r>
      <w:r>
        <w:rPr>
          <w:sz w:val="22"/>
        </w:rPr>
        <w:t>xufenglin@itpcas.ac.cn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张国庆</w:t>
        <w:br/>
      </w:r>
      <w:r>
        <w:rPr>
          <w:sz w:val="22"/>
        </w:rPr>
        <w:t xml:space="preserve">单位: </w:t>
      </w:r>
      <w:r>
        <w:rPr>
          <w:sz w:val="22"/>
        </w:rPr>
        <w:t>中国科学院青藏高原研究所</w:t>
        <w:br/>
      </w:r>
      <w:r>
        <w:rPr>
          <w:sz w:val="22"/>
        </w:rPr>
        <w:t xml:space="preserve">电子邮件: </w:t>
      </w:r>
      <w:r>
        <w:rPr>
          <w:sz w:val="22"/>
        </w:rPr>
        <w:t>guoqing.zhang@itpcas.ac.cn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