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青海省分地区城镇农村低保情况（2008-2011）</w:t>
      </w:r>
    </w:p>
    <w:p>
      <w:r>
        <w:rPr>
          <w:sz w:val="22"/>
        </w:rPr>
        <w:t>英文标题：The situation of urban and rural subsistence allowances in different regions of Qinghai Province (2008-2011)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青海省分地区城镇农村低保情况的统计数据，数据是按照指标、合计、西宁市、海东地区、海北州、黄南州、海南州、果洛州、玉树州、海西州来划分的。数据整理自青海省统计局发布的青海省统计年鉴。数据集包含4个数据表，数据表结构相同。例如2011年的数据表共有11个字段。</w:t>
        <w:br/>
        <w:t>字段1：指标</w:t>
        <w:br/>
        <w:t>字段2：Item</w:t>
        <w:br/>
        <w:t>字段3：合计</w:t>
        <w:br/>
        <w:t>字段4：西宁市</w:t>
        <w:br/>
        <w:t>字段5：海东地区</w:t>
        <w:br/>
        <w:t>字段6：海北州</w:t>
        <w:br/>
        <w:t>字段7：黄南州</w:t>
        <w:br/>
        <w:t>字段8：海南州</w:t>
        <w:br/>
        <w:t>字段9：果洛州</w:t>
        <w:br/>
        <w:t>字段10：玉树州</w:t>
        <w:br/>
        <w:t>字段11：海西州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社会保障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2008-2011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2007-12-31 16:00:00+00:00</w:t>
      </w:r>
      <w:r>
        <w:rPr>
          <w:sz w:val="22"/>
        </w:rPr>
        <w:t>--</w:t>
      </w:r>
      <w:r>
        <w:rPr>
          <w:sz w:val="22"/>
        </w:rPr>
        <w:t>2011-12-30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青海省分地区城镇农村低保情况（2008-2011）. 时空三极环境大数据平台, </w:t>
      </w:r>
      <w:r>
        <w:t>2021</w:t>
      </w:r>
      <w:r>
        <w:t>.[</w:t>
      </w:r>
      <w:r>
        <w:t xml:space="preserve">Qinghai Provincial Bureau of Statistics. The situation of urban and rural subsistence allowances in different regions of Qinghai Province (2008-2011).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