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黑河综合遥感联合试验：盈科绿洲与花寨子荒漠加密观测区机载成像光谱仪OMIS-II地面同步观测数据集（2008年6月16日）</w:t>
      </w:r>
    </w:p>
    <w:p>
      <w:r>
        <w:rPr>
          <w:sz w:val="22"/>
        </w:rPr>
        <w:t>英文标题：WATER: Dataset of ground truth measurement synchronizing with the airborne imaging spectrometer (OMIS-II) mission in the Yingke oasis and Huazhaizi desert steppe foci experimental areas on Jun. 16, 2008</w:t>
      </w:r>
    </w:p>
    <w:p>
      <w:r>
        <w:rPr>
          <w:sz w:val="32"/>
        </w:rPr>
        <w:t>1、摘要</w:t>
      </w:r>
    </w:p>
    <w:p>
      <w:pPr>
        <w:ind w:firstLine="432"/>
      </w:pPr>
      <w:r>
        <w:rPr>
          <w:sz w:val="22"/>
        </w:rPr>
        <w:t>2008年6月16日在盈科绿洲与花寨子荒漠加密观测区进行了成像光谱仪OMIS-II飞行同步观测。地面数据包括ASD光谱数据、LAI、光合速率、FPAR、反照率、辐射温度、比辐射率、覆盖度和CE318太阳分光光度计大气参数数据。</w:t>
        <w:br/>
        <w:t xml:space="preserve">测量内容：         </w:t>
        <w:br/>
        <w:t>（1）手持式红外温度计测量的辐射温度数据。测量对象为盈科绿洲玉米地、盈科绿洲小麦地、花寨子荒漠玉米地以及花寨子荒漠样地2的温度数据。玉米地的测量仪器为北师大的手持式红外温度计，采样方式为冠层垂直观测、条带观测、对角线观测。小麦地使用寒旱所的一台手持式红外温度计测量小麦冠层及垄间裸土的条带温度。花寨子荒漠样地2采样方式为冠层东北-西南对角线观测。数据包括原始数据与记录数据、经过黑体定标后的温度数据。    本数据的原始数据为Word的doc格式。处理后数据以Excel格式保存。</w:t>
        <w:br/>
        <w:t xml:space="preserve">（2） CE318太阳分光光度计大气参数数据。为利用法国CIMEL公司生产的太阳分光光度计测量得到的大气参数。测量地点为花寨子荒漠样地2。 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（3）热像仪ThermaCAM SC2000测量得到的辐射温度。测量对象为盈科绿洲玉米地和花寨子荒漠玉米地内的玉米、小麦和裸土的辐射温度。盈科绿洲玉米地测量仪器为中科院遥感所提供，花寨子荒漠玉米地测量仪器为北京师范大学提供。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（4）ASD光谱仪数据。利用ASD（Analytical Sepctral Devices）光谱仪测量盈科绿洲玉米地、花寨子荒漠玉米地、花寨子荒漠样地2的光谱数据。其中，盈科绿洲玉米地测量仪器为北京大学的光谱仪（350-2500nm），采样方式为冠层垂直观测和条带观测； 花寨子荒漠玉米地与花寨子荒漠样地2测量仪器为中科院遥感所提供的光谱仪（350-2500nm），采样方式为冠层垂直观测和条带观测，导出定标后原始数据，反射率需进一步计算。数据包括原始数据与记录数据、处理后的反射率数据。    </w:t>
        <w:br/>
        <w:t xml:space="preserve">本数据的原始数据为ASD标准格式，可利用其自带软件ViewSpec打开。处理后的反射率数据以Excel格式保存。   </w:t>
        <w:br/>
        <w:t xml:space="preserve">（5）固定自记点温计测量的辐射温度。测量对象为盈科绿洲玉米样地、花寨子荒漠玉米地、花寨子荒漠样地2。盈科绿洲玉米地有北师大和遥感所仪器各一台，花寨子荒漠玉米地样地有一台北师大仪器，连续测量了玉米冠层的辐射温度。花寨子荒漠样地2有2台仪器，测量对象为植被（红砂）冠层和荒漠裸土。仪器的视场角约为10°，垂直向下观测，采样间隔高于1s。架设高度见数据文档。仪器设定比辐射率为1.0。     </w:t>
        <w:br/>
        <w:t xml:space="preserve">本数据包括原始数据与经过黑体定标、比辐射率纠正后的处理数据。均以Excel格式保存。     </w:t>
        <w:br/>
        <w:t>（6）LI-6400光合仪数据，测量对象为盈科绿洲玉米地玉米和小麦的光合作用等。操作过程请参考联合试验操作规范。其数据包括原始数据和处理数据。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原始数据以仪器自定义格式保存，可用记事本等常用软件打开。处理数据以Excel保存。测量参数见数据文件。</w:t>
        <w:br/>
        <w:t xml:space="preserve">（7）土壤水分的数据，测量对象为盈科绿洲玉米地土壤水分数据。土壤水分测量利用土钻取土样，使用遥感所电子天平称重，在105摄氏度温度条件下烘干后，再用电子天平称重，由两次称重重量差得到土壤水分含量。    数据以Excel保存。    </w:t>
        <w:br/>
        <w:t>（8）本数据为光合有效辐射比率（FPAR：Fraction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APAR=FPAR×到达冠层PAR。本数据以Word格式的表格保存。</w:t>
        <w:br/>
        <w:t>（9）本数据为反照率数据，测量对象为盈科绿洲玉米地内的行播玉米。测量仪器包含短波表的上表电压值，下表电压值，后经过表的敏感系数转换成反照率数据。下表视场半径R与探头高度H的关系为：R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光合有效辐射</w:t>
      </w:r>
      <w:r>
        <w:t>,</w:t>
      </w:r>
      <w:r>
        <w:rPr>
          <w:sz w:val="22"/>
        </w:rPr>
        <w:t>冠层光谱</w:t>
      </w:r>
      <w:r>
        <w:t>,</w:t>
      </w:r>
      <w:r>
        <w:rPr>
          <w:sz w:val="22"/>
        </w:rPr>
        <w:t>热像仪</w:t>
      </w:r>
      <w:r>
        <w:t>,</w:t>
      </w:r>
      <w:r>
        <w:rPr>
          <w:sz w:val="22"/>
        </w:rPr>
        <w:t>植被</w:t>
      </w:r>
      <w:r>
        <w:t>,</w:t>
      </w:r>
      <w:r>
        <w:rPr>
          <w:sz w:val="22"/>
        </w:rPr>
        <w:t>叶绿素</w:t>
      </w:r>
      <w:r>
        <w:t>,</w:t>
      </w:r>
      <w:r>
        <w:rPr>
          <w:sz w:val="22"/>
        </w:rPr>
        <w:t>气溶胶</w:t>
      </w:r>
      <w:r>
        <w:t>,</w:t>
      </w:r>
      <w:r>
        <w:rPr>
          <w:sz w:val="22"/>
        </w:rPr>
        <w:t>成像光谱仪OMIS-II</w:t>
      </w:r>
      <w:r>
        <w:t>,</w:t>
      </w:r>
      <w:r>
        <w:rPr>
          <w:sz w:val="22"/>
        </w:rPr>
        <w:t>遥感技术</w:t>
      </w:r>
      <w:r>
        <w:t>,</w:t>
      </w:r>
      <w:r>
        <w:rPr>
          <w:sz w:val="22"/>
        </w:rPr>
        <w:t xml:space="preserve"> 气溶胶光学深度/厚度</w:t>
      </w:r>
      <w:r>
        <w:t>,</w:t>
      </w:r>
      <w:r>
        <w:rPr>
          <w:sz w:val="22"/>
        </w:rPr>
        <w:t xml:space="preserve"> 气溶胶后向散射</w:t>
      </w:r>
      <w:r>
        <w:t>,</w:t>
      </w:r>
      <w:r>
        <w:rPr>
          <w:sz w:val="22"/>
        </w:rPr>
        <w:t>太阳分光光度计</w:t>
      </w:r>
      <w:r>
        <w:t>,</w:t>
      </w:r>
      <w:r>
        <w:rPr>
          <w:sz w:val="22"/>
        </w:rPr>
        <w:t>大气水汽</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3.文件大小：179.9MB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2008-06-27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黑河综合遥感联合试验：盈科绿洲与花寨子荒漠加密观测区机载成像光谱仪OMIS-II地面同步观测数据集（2008年6月16日）. 时空三极环境大数据平台, DOI:10.3972/water973.0127.db, CSTR:18406.11.water973.0127.db, </w:t>
      </w:r>
      <w:r>
        <w:t>2013</w:t>
      </w:r>
      <w:r>
        <w:t>.[</w:t>
      </w:r>
      <w:r>
        <w:t xml:space="preserve">XIN Xiaozhou, CAO   Yongpan, ZHOU Hongmin, FAN Wenjie, ZHOU   Mengwei, YANG   Guijun, ZHOU   Chunyan, WU   Yueru, LIANG   Wenguang, XIA   Chuanfu, REN   Huazhong, XU   Zhen, WANG   Dacheng, FENG  Lei, LI Li, CHEN   Ling, LI   Xiaoyu, YU   Fan, LIU   Sihan, Liu Liangyun, SHU   Lele, TAO   Xin. WATER: Dataset of ground truth measurement synchronizing with the airborne imaging spectrometer (OMIS-II) mission in the Yingke oasis and Huazhaizi desert steppe foci experimental areas on Jun. 16, 2008. A Big Earth Data Platform for Three Poles, DOI:10.3972/water973.0127.db, CSTR:18406.11.water973.0127.db, </w:t>
      </w:r>
      <w:r>
        <w:t>2013</w:t>
      </w:r>
      <w:r>
        <w:rPr>
          <w:sz w:val="22"/>
        </w:rPr>
        <w:t>]</w:t>
      </w:r>
    </w:p>
    <w:p>
      <w:pPr>
        <w:ind w:left="432"/>
      </w:pPr>
      <w:r>
        <w:rPr>
          <w:sz w:val="22"/>
        </w:rPr>
        <w:t xml:space="preserve">文章的引用: </w:t>
      </w:r>
    </w:p>
    <w:p>
      <w:pPr>
        <w:ind w:left="864"/>
      </w:pPr>
      <w:r>
        <w:t>陶欣, 范闻捷, 王大成, 闫彬彦, 徐希孺. 植被FAPAR的遥感模型与反演研究. 地球科学进展, 2009, 24(7): 741-747.</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