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胶东郭城金矿床黄铁矿Rb-Sr等时线年龄数据</w:t>
      </w:r>
    </w:p>
    <w:p>
      <w:r>
        <w:rPr>
          <w:sz w:val="22"/>
        </w:rPr>
        <w:t>英文标题：Rb-Sr isochron age data of the Guocheng gold deposit in the Jiaodong Peninsula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为胶东郭城金矿床黄铁矿的Rb-Sr等时线年龄数据。样品为取自郭城金矿-220中段的矿石样品，岩性为黄铁矿化碎裂岩夹石英脉，黄铁矿呈亮黄色团块状，自形-半自形晶粒状结构。单矿物黄铁矿的挑选在河北省区域地质调查研究所完成，在中国科学院南京土壤研究所进行了黄铁矿Rb-Sr元素含量及同位素比值测定，数据由MC-ICP-MS分析获得。以上数据已发表于中文期刊《中国地质》，数据真实可靠。通过获得的数据可以精确厘定郭城金矿的成矿时代，为深入研究该区域成矿作用提供可靠的年代学数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定年</w:t>
      </w:r>
      <w:r>
        <w:t>,</w:t>
      </w:r>
      <w:r>
        <w:rPr>
          <w:sz w:val="22"/>
        </w:rPr>
        <w:t>岩石/矿物</w:t>
      </w:r>
      <w:r>
        <w:t>,</w:t>
      </w:r>
      <w:r>
        <w:rPr>
          <w:sz w:val="22"/>
        </w:rPr>
        <w:t>地球化学</w:t>
      </w:r>
      <w:r>
        <w:t>,</w:t>
      </w:r>
      <w:r>
        <w:rPr>
          <w:sz w:val="22"/>
        </w:rPr>
        <w:t>同位素地球化学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郭城金矿</w:t>
        <w:br/>
      </w:r>
      <w:r>
        <w:rPr>
          <w:sz w:val="22"/>
        </w:rPr>
        <w:t>时间关键词：</w:t>
      </w:r>
      <w:r>
        <w:rPr>
          <w:sz w:val="22"/>
        </w:rPr>
        <w:t>早白垩世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3.文件大小：0.011MB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北：37.17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西：121.0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东：121.43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南：36.92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李杰. 胶东郭城金矿床黄铁矿Rb-Sr等时线年龄数据. 时空三极环境大数据平台, DOI:10.12029/gc20200330, CSTR:, </w:t>
      </w:r>
      <w:r>
        <w:t>2021</w:t>
      </w:r>
      <w:r>
        <w:t>.[</w:t>
      </w:r>
      <w:r>
        <w:t xml:space="preserve">LI   Jie. Rb-Sr isochron age data of the Guocheng gold deposit in the Jiaodong Peninsula. A Big Earth Data Platform for Three Poles, DOI:10.12029/gc20200330, CSTR:,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李杰, 张丽鹏, 李聪颖 &amp; 姜梦瑶. (2020). 胶东郭城金矿床黄铁矿Rb-Sr等时线年龄. 中国地质(03), 894-895.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燕山期重大地质事件的深部过程与资源效应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李杰</w:t>
        <w:br/>
      </w:r>
      <w:r>
        <w:rPr>
          <w:sz w:val="22"/>
        </w:rPr>
        <w:t xml:space="preserve">单位: </w:t>
      </w:r>
      <w:r>
        <w:rPr>
          <w:sz w:val="22"/>
        </w:rPr>
        <w:t>河北地质大学资源学院</w:t>
        <w:br/>
      </w:r>
      <w:r>
        <w:rPr>
          <w:sz w:val="22"/>
        </w:rPr>
        <w:t xml:space="preserve">电子邮件: </w:t>
      </w:r>
      <w:r>
        <w:rPr>
          <w:sz w:val="22"/>
        </w:rPr>
        <w:t>lijiesue@163.com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