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美国大陆长序列高时空分辨率（逐月1km）灌溉用水量数据（2000-2020）</w:t>
      </w:r>
    </w:p>
    <w:p>
      <w:r>
        <w:rPr>
          <w:sz w:val="22"/>
        </w:rPr>
        <w:t>英文标题：Long-term irrigation water use data with high spatiotemporal resolution (monthly, 1km) across the continental United States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全球约70%的取水用于农业，而灌溉用水占总耗水的90%以上。受灌溉水源、灌溉设施、作物种植类型等影响，灌溉用水量空间异质性大。灌溉水可通过蒸散消耗，或形成土壤水储存在根区土壤层中，而超过饱和带的部分将补给地下水。以上灌溉过程的复杂性导致灌溉用水量估算难度极大、充满挑战。</w:t>
        <w:br/>
        <w:t>基于灌溉条件下的土壤水量平衡，考虑灌溉用水量的多重构成，本研究系统推导了灌溉用水量计算公式，提出了利用遥感反演的实际蒸散和模型模拟的实际蒸散及土壤水分，估算灌溉用水量的新方法，并生成了美国大陆2000–2020年高时空分辨率（1 km，逐月）灌溉用水量数据集。经美国州、县尺度灌溉取用水统计值及与以往研究对比验证，结果表明本研究提出的方法具备刻画灌溉多过程的物理基础，且能够获得高时空分辨率且精度更高的灌溉用水量数据。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灌溉</w:t>
      </w:r>
      <w:r>
        <w:t>,</w:t>
      </w:r>
      <w:r>
        <w:rPr>
          <w:sz w:val="22"/>
        </w:rPr>
        <w:t>水资源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美国大陆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3.文件大小：3643.0MB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东：-66.49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南：23.99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张才金, 龙笛. 美国大陆长序列高时空分辨率（逐月1km）灌溉用水量数据（2000-2020）. 时空三极环境大数据平台, DOI:10.1029/2021WR031382, CSTR:, </w:t>
      </w:r>
      <w:r>
        <w:t>2022</w:t>
      </w:r>
      <w:r>
        <w:t>.[</w:t>
      </w:r>
      <w:r>
        <w:t xml:space="preserve"> ZHANG   Caijin , LONG Di. Long-term irrigation water use data with high spatiotemporal resolution (monthly, 1km) across the continental United States (2000-2020). A Big Earth Data Platform for Three Poles, DOI:10.1029/2021WR031382,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 xml:space="preserve">Zhang, C., &amp; Long, D. (2021). Estimating spatially explicit irrigation water use based on remotely sensed evapotranspiration and modeled root zone soil moisture. Water Resources </w:t>
        <w:br/>
        <w:t>Research, 57, e2021WR031382. https://doi.org/10.1029/2021WR031382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内蒙古自治区重大科技建设项目</w:t>
        <w:br/>
      </w:r>
      <w:r>
        <w:rPr>
          <w:sz w:val="22"/>
        </w:rPr>
        <w:t>国家重点研发计划项目</w:t>
        <w:br/>
      </w:r>
      <w:r>
        <w:rPr>
          <w:sz w:val="22"/>
        </w:rPr>
        <w:t>国家自然科学基金资助项目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张才金</w:t>
        <w:br/>
      </w:r>
      <w:r>
        <w:rPr>
          <w:sz w:val="22"/>
        </w:rPr>
        <w:t xml:space="preserve">单位: </w:t>
      </w:r>
      <w:r>
        <w:rPr>
          <w:sz w:val="22"/>
        </w:rPr>
        <w:t>清华大学水利系</w:t>
        <w:br/>
      </w:r>
      <w:r>
        <w:rPr>
          <w:sz w:val="22"/>
        </w:rPr>
        <w:t xml:space="preserve">电子邮件: </w:t>
      </w:r>
      <w:r>
        <w:rPr>
          <w:sz w:val="22"/>
        </w:rPr>
        <w:t>zcj19@mails.tsinghua.edu.cn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龙笛</w:t>
        <w:br/>
      </w:r>
      <w:r>
        <w:rPr>
          <w:sz w:val="22"/>
        </w:rPr>
        <w:t xml:space="preserve">单位: </w:t>
      </w:r>
      <w:r>
        <w:rPr>
          <w:sz w:val="22"/>
        </w:rPr>
        <w:t>清华大学水利系</w:t>
        <w:br/>
      </w:r>
      <w:r>
        <w:rPr>
          <w:sz w:val="22"/>
        </w:rPr>
        <w:t xml:space="preserve">电子邮件: </w:t>
      </w:r>
      <w:r>
        <w:rPr>
          <w:sz w:val="22"/>
        </w:rPr>
        <w:t>dlong@tsinghua.edu.cn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